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6759A" w14:textId="77777777" w:rsidR="00287137" w:rsidRDefault="009762AF">
      <w:pPr>
        <w:pStyle w:val="CRCoverPage"/>
        <w:tabs>
          <w:tab w:val="right" w:pos="9639"/>
        </w:tabs>
        <w:spacing w:after="0"/>
        <w:jc w:val="both"/>
        <w:rPr>
          <w:rFonts w:ascii="Arial" w:hAnsi="Arial" w:cs="Verdana"/>
          <w:b/>
          <w:i/>
          <w:sz w:val="22"/>
          <w:szCs w:val="22"/>
          <w:lang w:val="en-GB" w:eastAsia="zh-CN"/>
        </w:rPr>
      </w:pPr>
      <w:bookmarkStart w:id="0" w:name="_Ref399006623"/>
      <w:bookmarkStart w:id="1" w:name="_Toc92513360"/>
      <w:r>
        <w:rPr>
          <w:rFonts w:ascii="Arial" w:hAnsi="Arial" w:cs="Verdana"/>
          <w:b/>
          <w:sz w:val="24"/>
          <w:szCs w:val="24"/>
          <w:lang w:eastAsia="zh-CN"/>
        </w:rPr>
        <w:t>3GPP TSG RAN WG2 #119</w:t>
      </w:r>
      <w:r w:rsidR="002349F3">
        <w:rPr>
          <w:rFonts w:ascii="Arial" w:hAnsi="Arial" w:cs="Verdana"/>
          <w:b/>
          <w:sz w:val="24"/>
          <w:szCs w:val="24"/>
          <w:lang w:eastAsia="zh-CN"/>
        </w:rPr>
        <w:t>b</w:t>
      </w:r>
      <w:r w:rsidR="00EF1068">
        <w:rPr>
          <w:rFonts w:ascii="Arial" w:hAnsi="Arial" w:cs="Verdana"/>
          <w:b/>
          <w:sz w:val="24"/>
          <w:szCs w:val="24"/>
          <w:lang w:eastAsia="zh-CN"/>
        </w:rPr>
        <w:t xml:space="preserve">is </w:t>
      </w:r>
      <w:r>
        <w:rPr>
          <w:rFonts w:ascii="Arial" w:hAnsi="Arial" w:cs="Verdana"/>
          <w:b/>
          <w:sz w:val="24"/>
          <w:szCs w:val="24"/>
          <w:lang w:eastAsia="zh-CN"/>
        </w:rPr>
        <w:t>e</w:t>
      </w:r>
      <w:r w:rsidR="00EF1068">
        <w:rPr>
          <w:rFonts w:ascii="Arial" w:hAnsi="Arial" w:cs="Verdana"/>
          <w:b/>
          <w:sz w:val="24"/>
          <w:szCs w:val="24"/>
          <w:lang w:eastAsia="zh-CN"/>
        </w:rPr>
        <w:t>lectronic</w:t>
      </w:r>
      <w:r>
        <w:rPr>
          <w:rFonts w:ascii="Arial" w:hAnsi="Arial" w:cs="Verdana"/>
          <w:b/>
          <w:i/>
          <w:sz w:val="22"/>
          <w:szCs w:val="22"/>
          <w:lang w:val="en-GB" w:eastAsia="zh-CN"/>
        </w:rPr>
        <w:tab/>
      </w:r>
      <w:r w:rsidR="00EF1068" w:rsidRPr="00EF1068">
        <w:rPr>
          <w:rFonts w:ascii="Arial" w:hAnsi="Arial" w:cs="Verdana"/>
          <w:b/>
          <w:i/>
          <w:sz w:val="22"/>
          <w:szCs w:val="22"/>
          <w:lang w:val="en-GB" w:eastAsia="zh-CN"/>
        </w:rPr>
        <w:t>R2-2209666</w:t>
      </w:r>
    </w:p>
    <w:p w14:paraId="10AA96A7" w14:textId="77777777" w:rsidR="00287137" w:rsidRDefault="009762AF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Batang" w:hAnsi="Arial" w:cs="Verdana"/>
          <w:b/>
          <w:sz w:val="22"/>
          <w:szCs w:val="22"/>
          <w:lang w:val="en-US" w:eastAsia="zh-CN"/>
        </w:rPr>
      </w:pPr>
      <w:r>
        <w:rPr>
          <w:rFonts w:ascii="Arial" w:eastAsia="Batang" w:hAnsi="Arial" w:cs="Verdana"/>
          <w:b/>
          <w:sz w:val="22"/>
          <w:szCs w:val="22"/>
          <w:lang w:val="en-US" w:eastAsia="zh-CN"/>
        </w:rPr>
        <w:t xml:space="preserve">Online, </w:t>
      </w:r>
      <w:r w:rsidR="001174F9">
        <w:rPr>
          <w:rFonts w:ascii="Arial" w:eastAsia="Batang" w:hAnsi="Arial" w:cs="Verdana"/>
          <w:b/>
          <w:sz w:val="22"/>
          <w:szCs w:val="22"/>
          <w:lang w:val="en-US" w:eastAsia="zh-CN"/>
        </w:rPr>
        <w:t>10</w:t>
      </w:r>
      <w:r w:rsidR="00EF1068" w:rsidRPr="00EF1068">
        <w:rPr>
          <w:rFonts w:ascii="Arial" w:eastAsia="Batang" w:hAnsi="Arial" w:cs="Verdana"/>
          <w:b/>
          <w:sz w:val="22"/>
          <w:szCs w:val="22"/>
          <w:vertAlign w:val="superscript"/>
          <w:lang w:val="en-US" w:eastAsia="zh-CN"/>
        </w:rPr>
        <w:t>th</w:t>
      </w:r>
      <w:r w:rsidR="00EF1068">
        <w:rPr>
          <w:rFonts w:ascii="Arial" w:eastAsia="Batang" w:hAnsi="Arial" w:cs="Verdana"/>
          <w:b/>
          <w:sz w:val="22"/>
          <w:szCs w:val="22"/>
          <w:lang w:val="en-US" w:eastAsia="zh-CN"/>
        </w:rPr>
        <w:t xml:space="preserve"> –</w:t>
      </w:r>
      <w:r>
        <w:rPr>
          <w:rFonts w:ascii="Arial" w:eastAsia="Batang" w:hAnsi="Arial" w:cs="Verdana"/>
          <w:b/>
          <w:sz w:val="22"/>
          <w:szCs w:val="22"/>
          <w:lang w:val="en-US" w:eastAsia="zh-CN"/>
        </w:rPr>
        <w:t xml:space="preserve"> </w:t>
      </w:r>
      <w:r w:rsidR="001174F9">
        <w:rPr>
          <w:rFonts w:ascii="Arial" w:eastAsia="Batang" w:hAnsi="Arial" w:cs="Verdana"/>
          <w:b/>
          <w:sz w:val="22"/>
          <w:szCs w:val="22"/>
          <w:lang w:val="en-US" w:eastAsia="zh-CN"/>
        </w:rPr>
        <w:t>1</w:t>
      </w:r>
      <w:r w:rsidR="00C23BFA">
        <w:rPr>
          <w:rFonts w:ascii="Arial" w:eastAsia="Batang" w:hAnsi="Arial" w:cs="Verdana"/>
          <w:b/>
          <w:sz w:val="22"/>
          <w:szCs w:val="22"/>
          <w:lang w:val="en-US" w:eastAsia="zh-CN"/>
        </w:rPr>
        <w:t>9</w:t>
      </w:r>
      <w:r w:rsidR="00EF1068" w:rsidRPr="00EF1068">
        <w:rPr>
          <w:rFonts w:ascii="Arial" w:eastAsia="Batang" w:hAnsi="Arial" w:cs="Verdana"/>
          <w:b/>
          <w:sz w:val="22"/>
          <w:szCs w:val="22"/>
          <w:vertAlign w:val="superscript"/>
          <w:lang w:val="en-US" w:eastAsia="zh-CN"/>
        </w:rPr>
        <w:t>th</w:t>
      </w:r>
      <w:r w:rsidR="00EF1068">
        <w:rPr>
          <w:rFonts w:ascii="Arial" w:eastAsia="Batang" w:hAnsi="Arial" w:cs="Verdana"/>
          <w:b/>
          <w:sz w:val="22"/>
          <w:szCs w:val="22"/>
          <w:lang w:val="en-US" w:eastAsia="zh-CN"/>
        </w:rPr>
        <w:t xml:space="preserve"> </w:t>
      </w:r>
      <w:r w:rsidR="001174F9">
        <w:rPr>
          <w:rFonts w:ascii="Arial" w:eastAsia="Batang" w:hAnsi="Arial" w:cs="Verdana"/>
          <w:b/>
          <w:sz w:val="22"/>
          <w:szCs w:val="22"/>
          <w:lang w:val="en-US" w:eastAsia="zh-CN"/>
        </w:rPr>
        <w:t>Oct</w:t>
      </w:r>
      <w:r>
        <w:rPr>
          <w:rFonts w:ascii="Arial" w:eastAsia="Batang" w:hAnsi="Arial" w:cs="Verdana"/>
          <w:b/>
          <w:sz w:val="22"/>
          <w:szCs w:val="22"/>
          <w:lang w:val="en-US" w:eastAsia="zh-CN"/>
        </w:rPr>
        <w:t xml:space="preserve">, 2022                                                           </w:t>
      </w:r>
    </w:p>
    <w:p w14:paraId="7B622D80" w14:textId="77777777" w:rsidR="00287137" w:rsidRDefault="009762AF">
      <w:pPr>
        <w:tabs>
          <w:tab w:val="left" w:pos="1985"/>
        </w:tabs>
        <w:jc w:val="both"/>
        <w:rPr>
          <w:rFonts w:ascii="Arial" w:eastAsia="Batang" w:hAnsi="Arial" w:cs="Verdana"/>
          <w:b/>
          <w:sz w:val="22"/>
          <w:lang w:eastAsia="zh-CN"/>
        </w:rPr>
      </w:pPr>
      <w:r>
        <w:rPr>
          <w:rFonts w:ascii="Arial" w:hAnsi="Arial" w:cs="Verdana"/>
          <w:b/>
          <w:sz w:val="22"/>
        </w:rPr>
        <w:t xml:space="preserve">Source: </w:t>
      </w:r>
      <w:r>
        <w:rPr>
          <w:rFonts w:ascii="Arial" w:hAnsi="Arial" w:cs="Verdana"/>
          <w:b/>
          <w:sz w:val="22"/>
        </w:rPr>
        <w:tab/>
      </w:r>
      <w:r>
        <w:rPr>
          <w:rFonts w:ascii="Arial" w:hAnsi="Arial" w:cs="Verdana"/>
          <w:sz w:val="22"/>
        </w:rPr>
        <w:t>Huawei</w:t>
      </w:r>
      <w:r>
        <w:rPr>
          <w:rFonts w:ascii="Arial" w:eastAsia="Batang" w:hAnsi="Arial" w:cs="Verdana"/>
          <w:sz w:val="22"/>
          <w:lang w:eastAsia="zh-CN"/>
        </w:rPr>
        <w:t>, HiSilicon</w:t>
      </w:r>
    </w:p>
    <w:p w14:paraId="0078877B" w14:textId="77777777" w:rsidR="00287137" w:rsidRDefault="009762AF">
      <w:pPr>
        <w:ind w:left="1985" w:hanging="1985"/>
        <w:jc w:val="both"/>
        <w:rPr>
          <w:rFonts w:ascii="Arial" w:eastAsia="Batang" w:hAnsi="Arial" w:cs="Verdana"/>
          <w:sz w:val="22"/>
          <w:lang w:eastAsia="zh-CN"/>
        </w:rPr>
      </w:pPr>
      <w:r>
        <w:rPr>
          <w:rFonts w:ascii="Arial" w:hAnsi="Arial" w:cs="Verdana"/>
          <w:b/>
          <w:sz w:val="22"/>
        </w:rPr>
        <w:t>Title:</w:t>
      </w:r>
      <w:r>
        <w:rPr>
          <w:rFonts w:ascii="Arial" w:hAnsi="Arial" w:cs="Verdana"/>
          <w:sz w:val="22"/>
        </w:rPr>
        <w:t xml:space="preserve"> </w:t>
      </w:r>
      <w:r>
        <w:rPr>
          <w:rFonts w:ascii="Arial" w:hAnsi="Arial" w:cs="Verdana"/>
          <w:sz w:val="22"/>
        </w:rPr>
        <w:tab/>
      </w:r>
      <w:r w:rsidR="000844C6" w:rsidRPr="000844C6">
        <w:rPr>
          <w:rFonts w:ascii="Arial" w:hAnsi="Arial" w:cs="Verdana"/>
          <w:sz w:val="22"/>
        </w:rPr>
        <w:t xml:space="preserve">Discussion on </w:t>
      </w:r>
      <w:r w:rsidR="000F5E8E">
        <w:rPr>
          <w:rFonts w:ascii="Arial" w:hAnsi="Arial" w:cs="Verdana"/>
          <w:sz w:val="22"/>
        </w:rPr>
        <w:t xml:space="preserve">disabling DL </w:t>
      </w:r>
      <w:r w:rsidR="000844C6" w:rsidRPr="000844C6">
        <w:rPr>
          <w:rFonts w:ascii="Arial" w:hAnsi="Arial" w:cs="Verdana"/>
          <w:sz w:val="22"/>
        </w:rPr>
        <w:t>HARQ feedback</w:t>
      </w:r>
    </w:p>
    <w:p w14:paraId="2AF23674" w14:textId="77777777" w:rsidR="00287137" w:rsidRDefault="009762AF">
      <w:pPr>
        <w:tabs>
          <w:tab w:val="left" w:pos="1985"/>
        </w:tabs>
        <w:jc w:val="both"/>
        <w:rPr>
          <w:rFonts w:ascii="Arial" w:eastAsia="Batang" w:hAnsi="Arial" w:cs="Verdana"/>
          <w:sz w:val="22"/>
          <w:lang w:eastAsia="zh-CN"/>
        </w:rPr>
      </w:pPr>
      <w:r>
        <w:rPr>
          <w:rFonts w:ascii="Arial" w:hAnsi="Arial" w:cs="Verdana"/>
          <w:b/>
          <w:sz w:val="22"/>
        </w:rPr>
        <w:t>Agen</w:t>
      </w:r>
      <w:r>
        <w:rPr>
          <w:rFonts w:ascii="Arial" w:eastAsia="Batang" w:hAnsi="Arial" w:cs="Verdana"/>
          <w:b/>
          <w:sz w:val="22"/>
          <w:lang w:eastAsia="zh-CN"/>
        </w:rPr>
        <w:t>d</w:t>
      </w:r>
      <w:r>
        <w:rPr>
          <w:rFonts w:ascii="Arial" w:hAnsi="Arial" w:cs="Verdana"/>
          <w:b/>
          <w:sz w:val="22"/>
        </w:rPr>
        <w:t>a Item:</w:t>
      </w:r>
      <w:r>
        <w:rPr>
          <w:rFonts w:ascii="Arial" w:hAnsi="Arial" w:cs="Verdana"/>
          <w:sz w:val="22"/>
        </w:rPr>
        <w:tab/>
        <w:t>8.</w:t>
      </w:r>
      <w:r w:rsidR="000844C6">
        <w:rPr>
          <w:rFonts w:ascii="Arial" w:hAnsi="Arial" w:cs="Verdana"/>
          <w:sz w:val="22"/>
        </w:rPr>
        <w:t>6.2</w:t>
      </w:r>
      <w:r w:rsidR="00EF1068">
        <w:rPr>
          <w:rFonts w:ascii="Arial" w:hAnsi="Arial" w:cs="Verdana"/>
          <w:sz w:val="22"/>
        </w:rPr>
        <w:t>.1</w:t>
      </w:r>
    </w:p>
    <w:p w14:paraId="291FBF88" w14:textId="77777777" w:rsidR="00287137" w:rsidRDefault="009762AF">
      <w:pPr>
        <w:tabs>
          <w:tab w:val="left" w:pos="1985"/>
        </w:tabs>
        <w:jc w:val="both"/>
        <w:rPr>
          <w:rFonts w:ascii="Arial" w:eastAsia="Batang" w:hAnsi="Arial" w:cs="Verdana"/>
          <w:sz w:val="22"/>
          <w:lang w:eastAsia="zh-CN"/>
        </w:rPr>
      </w:pPr>
      <w:r>
        <w:rPr>
          <w:rFonts w:ascii="Arial" w:hAnsi="Arial" w:cs="Verdana"/>
          <w:b/>
          <w:sz w:val="22"/>
        </w:rPr>
        <w:t>Document for:</w:t>
      </w:r>
      <w:r>
        <w:rPr>
          <w:rFonts w:ascii="Arial" w:hAnsi="Arial" w:cs="Verdana"/>
          <w:sz w:val="22"/>
        </w:rPr>
        <w:tab/>
      </w:r>
      <w:bookmarkEnd w:id="0"/>
      <w:bookmarkEnd w:id="1"/>
      <w:r>
        <w:rPr>
          <w:rFonts w:ascii="Arial" w:eastAsia="Batang" w:hAnsi="Arial" w:cs="Verdana"/>
          <w:sz w:val="22"/>
          <w:lang w:eastAsia="zh-CN"/>
        </w:rPr>
        <w:t>Discussion and decision</w:t>
      </w:r>
    </w:p>
    <w:p w14:paraId="42039D02" w14:textId="77777777" w:rsidR="00287137" w:rsidRDefault="009762AF">
      <w:pPr>
        <w:pStyle w:val="1"/>
        <w:jc w:val="both"/>
        <w:rPr>
          <w:rFonts w:eastAsia="Batang"/>
          <w:lang w:eastAsia="zh-CN"/>
        </w:rPr>
      </w:pPr>
      <w:r>
        <w:t>Introduction</w:t>
      </w:r>
    </w:p>
    <w:p w14:paraId="1FAB3AB2" w14:textId="41E1BD33" w:rsidR="00287137" w:rsidRDefault="009762AF">
      <w:p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I</w:t>
      </w:r>
      <w:r>
        <w:rPr>
          <w:rFonts w:ascii="Times New Roman" w:hAnsi="Times New Roman"/>
          <w:lang w:val="en-US" w:eastAsia="zh-CN"/>
        </w:rPr>
        <w:t>n the</w:t>
      </w:r>
      <w:r w:rsidR="00F3076A">
        <w:rPr>
          <w:rFonts w:ascii="Times New Roman" w:hAnsi="Times New Roman"/>
          <w:lang w:val="en-US" w:eastAsia="zh-CN"/>
        </w:rPr>
        <w:t xml:space="preserve"> last meeting, the following agreements </w:t>
      </w:r>
      <w:r w:rsidR="00EF1068">
        <w:rPr>
          <w:rFonts w:ascii="Times New Roman" w:hAnsi="Times New Roman"/>
          <w:lang w:val="en-US" w:eastAsia="zh-CN"/>
        </w:rPr>
        <w:t xml:space="preserve">were </w:t>
      </w:r>
      <w:r w:rsidR="00F3076A">
        <w:rPr>
          <w:rFonts w:ascii="Times New Roman" w:hAnsi="Times New Roman"/>
          <w:lang w:val="en-US" w:eastAsia="zh-CN"/>
        </w:rPr>
        <w:t>achieved</w:t>
      </w:r>
      <w:r w:rsidR="00EF1068">
        <w:rPr>
          <w:rFonts w:ascii="Times New Roman" w:hAnsi="Times New Roman"/>
          <w:lang w:val="en-US" w:eastAsia="zh-CN"/>
        </w:rPr>
        <w:t>:</w:t>
      </w:r>
    </w:p>
    <w:p w14:paraId="06F77C1C" w14:textId="77777777" w:rsidR="00F3076A" w:rsidRPr="00F3076A" w:rsidRDefault="00F3076A" w:rsidP="00F30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Times New Roman" w:hAnsi="Arial" w:cs="Times New Roman"/>
          <w:lang w:eastAsia="ja-JP"/>
        </w:rPr>
      </w:pPr>
      <w:r w:rsidRPr="00F3076A">
        <w:rPr>
          <w:rFonts w:ascii="Arial" w:eastAsia="Times New Roman" w:hAnsi="Arial" w:cs="Times New Roman"/>
          <w:lang w:eastAsia="ja-JP"/>
        </w:rPr>
        <w:t>Agreements:</w:t>
      </w:r>
    </w:p>
    <w:p w14:paraId="5F60EF8C" w14:textId="77777777" w:rsidR="00F3076A" w:rsidRPr="00F3076A" w:rsidRDefault="00F3076A" w:rsidP="00F3076A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Times New Roman" w:hAnsi="Arial" w:cs="Times New Roman"/>
          <w:lang w:eastAsia="ja-JP"/>
        </w:rPr>
      </w:pPr>
      <w:r w:rsidRPr="00F3076A">
        <w:rPr>
          <w:rFonts w:ascii="Arial" w:eastAsia="Times New Roman" w:hAnsi="Arial" w:cs="Times New Roman"/>
          <w:lang w:eastAsia="ja-JP"/>
        </w:rPr>
        <w:t xml:space="preserve">Disabling DL HARQ feedback is supported for NB-IoT and eMTC NTN. </w:t>
      </w:r>
      <w:r w:rsidRPr="00F3076A">
        <w:rPr>
          <w:rFonts w:ascii="Arial" w:eastAsia="Times New Roman" w:hAnsi="Arial" w:cs="Times New Roman"/>
          <w:highlight w:val="yellow"/>
          <w:lang w:eastAsia="ja-JP"/>
        </w:rPr>
        <w:t>FFS on UE capability</w:t>
      </w:r>
    </w:p>
    <w:p w14:paraId="24D2C29A" w14:textId="77777777" w:rsidR="00F3076A" w:rsidRPr="00F3076A" w:rsidRDefault="00F3076A" w:rsidP="00F3076A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Times New Roman" w:hAnsi="Arial" w:cs="Times New Roman"/>
          <w:lang w:eastAsia="ja-JP"/>
        </w:rPr>
      </w:pPr>
      <w:r w:rsidRPr="00F3076A">
        <w:rPr>
          <w:rFonts w:ascii="Arial" w:eastAsia="Times New Roman" w:hAnsi="Arial" w:cs="Times New Roman"/>
          <w:lang w:eastAsia="ja-JP"/>
        </w:rPr>
        <w:t>For UL HARQ operation, introduce two HARQ modes, i.e., HARQ mode A and HARQ mode B in IoT NTN (both NB-IoT and eMTC NTN), similarly to NR NTN</w:t>
      </w:r>
    </w:p>
    <w:p w14:paraId="0754DE2B" w14:textId="0C241B15" w:rsidR="00F3076A" w:rsidRPr="00710D5A" w:rsidRDefault="00F3076A" w:rsidP="00F11650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Times New Roman" w:hAnsi="Times New Roman"/>
          <w:lang w:eastAsia="zh-CN"/>
        </w:rPr>
      </w:pPr>
      <w:r w:rsidRPr="00F3076A">
        <w:rPr>
          <w:rFonts w:ascii="Arial" w:eastAsia="Times New Roman" w:hAnsi="Arial" w:cs="Times New Roman"/>
          <w:lang w:eastAsia="ja-JP"/>
        </w:rPr>
        <w:t xml:space="preserve">From RAN2 perspective, at least for eMTC, enabling/disabling HARQ feedback can be configured per DL HARQ process at least via UE specific RRC signalling. </w:t>
      </w:r>
      <w:r w:rsidRPr="00F3076A">
        <w:rPr>
          <w:rFonts w:ascii="Arial" w:eastAsia="Times New Roman" w:hAnsi="Arial" w:cs="Times New Roman"/>
          <w:highlight w:val="yellow"/>
          <w:lang w:eastAsia="ja-JP"/>
        </w:rPr>
        <w:t>FFS for NB-IoT (and especially for CP solution for NB-IOT).</w:t>
      </w:r>
    </w:p>
    <w:p w14:paraId="5DDBD2E3" w14:textId="77777777" w:rsidR="00287137" w:rsidRDefault="009762AF" w:rsidP="00E80542">
      <w:pPr>
        <w:spacing w:beforeLines="50" w:before="120" w:after="120"/>
        <w:rPr>
          <w:rFonts w:ascii="Times New Roman" w:eastAsia="Batang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I</w:t>
      </w:r>
      <w:r>
        <w:rPr>
          <w:rFonts w:ascii="Times New Roman" w:hAnsi="Times New Roman"/>
          <w:lang w:val="en-US" w:eastAsia="zh-CN"/>
        </w:rPr>
        <w:t xml:space="preserve">n this paper, we provide some </w:t>
      </w:r>
      <w:r w:rsidR="000844C6">
        <w:rPr>
          <w:rFonts w:ascii="Times New Roman" w:hAnsi="Times New Roman"/>
          <w:lang w:val="en-US" w:eastAsia="zh-CN"/>
        </w:rPr>
        <w:t xml:space="preserve">general </w:t>
      </w:r>
      <w:r>
        <w:rPr>
          <w:rFonts w:ascii="Times New Roman" w:hAnsi="Times New Roman"/>
          <w:lang w:val="en-US" w:eastAsia="zh-CN"/>
        </w:rPr>
        <w:t xml:space="preserve">considerations regarding </w:t>
      </w:r>
      <w:r w:rsidR="005D3660">
        <w:rPr>
          <w:rFonts w:ascii="Times New Roman" w:hAnsi="Times New Roman"/>
          <w:lang w:val="en-US" w:eastAsia="zh-CN"/>
        </w:rPr>
        <w:t xml:space="preserve">DL </w:t>
      </w:r>
      <w:r w:rsidR="00205DB0">
        <w:rPr>
          <w:rFonts w:ascii="Times New Roman" w:hAnsi="Times New Roman"/>
          <w:lang w:val="en-US" w:eastAsia="zh-CN"/>
        </w:rPr>
        <w:t>HARQ feedback dis</w:t>
      </w:r>
      <w:r w:rsidR="005D3660">
        <w:rPr>
          <w:rFonts w:ascii="Times New Roman" w:hAnsi="Times New Roman"/>
          <w:lang w:val="en-US" w:eastAsia="zh-CN"/>
        </w:rPr>
        <w:t>a</w:t>
      </w:r>
      <w:r w:rsidR="00205DB0">
        <w:rPr>
          <w:rFonts w:ascii="Times New Roman" w:hAnsi="Times New Roman"/>
          <w:lang w:val="en-US" w:eastAsia="zh-CN"/>
        </w:rPr>
        <w:t>bling</w:t>
      </w:r>
      <w:r>
        <w:rPr>
          <w:rFonts w:ascii="Times New Roman" w:hAnsi="Times New Roman"/>
          <w:lang w:val="en-US" w:eastAsia="zh-CN"/>
        </w:rPr>
        <w:t>.</w:t>
      </w:r>
    </w:p>
    <w:p w14:paraId="5536424E" w14:textId="77777777" w:rsidR="00287137" w:rsidRDefault="009762AF">
      <w:pPr>
        <w:pStyle w:val="1"/>
        <w:jc w:val="both"/>
        <w:rPr>
          <w:rFonts w:ascii="Times New Roman" w:eastAsia="Batang" w:hAnsi="Times New Roman"/>
          <w:lang w:eastAsia="zh-CN"/>
        </w:rPr>
      </w:pPr>
      <w:r>
        <w:rPr>
          <w:rFonts w:ascii="Times New Roman" w:eastAsia="Batang" w:hAnsi="Times New Roman"/>
          <w:lang w:eastAsia="zh-CN"/>
        </w:rPr>
        <w:t>Discussion</w:t>
      </w:r>
      <w:bookmarkStart w:id="2" w:name="OLE_LINK462"/>
      <w:bookmarkStart w:id="3" w:name="OLE_LINK463"/>
    </w:p>
    <w:p w14:paraId="1D9A7D22" w14:textId="0C87D351" w:rsidR="00AC387A" w:rsidRPr="00931495" w:rsidRDefault="00AC387A" w:rsidP="00D57643">
      <w:pPr>
        <w:rPr>
          <w:rFonts w:ascii="Times New Roman" w:hAnsi="Times New Roman"/>
          <w:lang w:val="en-US" w:eastAsia="zh-CN"/>
        </w:rPr>
      </w:pPr>
      <w:bookmarkStart w:id="4" w:name="OLE_LINK13"/>
      <w:r>
        <w:rPr>
          <w:rFonts w:ascii="Times New Roman" w:hAnsi="Times New Roman"/>
          <w:lang w:val="en-US" w:eastAsia="zh-CN"/>
        </w:rPr>
        <w:t>As agreed in last meeting, d</w:t>
      </w:r>
      <w:r w:rsidRPr="00AC387A">
        <w:rPr>
          <w:rFonts w:ascii="Times New Roman" w:hAnsi="Times New Roman"/>
          <w:lang w:val="en-US" w:eastAsia="zh-CN"/>
        </w:rPr>
        <w:t>isabling DL HARQ feedback is supported for NB-IoT and eMTC NTN</w:t>
      </w:r>
      <w:r>
        <w:rPr>
          <w:rFonts w:ascii="Times New Roman" w:hAnsi="Times New Roman"/>
          <w:lang w:val="en-US" w:eastAsia="zh-CN"/>
        </w:rPr>
        <w:t xml:space="preserve">. </w:t>
      </w:r>
      <w:r w:rsidR="00EF1068">
        <w:rPr>
          <w:rFonts w:ascii="Times New Roman" w:hAnsi="Times New Roman"/>
          <w:lang w:val="en-US" w:eastAsia="zh-CN"/>
        </w:rPr>
        <w:t xml:space="preserve">Whether a </w:t>
      </w:r>
      <w:r>
        <w:rPr>
          <w:rFonts w:ascii="Times New Roman" w:hAnsi="Times New Roman"/>
          <w:lang w:val="en-US" w:eastAsia="zh-CN"/>
        </w:rPr>
        <w:t>UE capability</w:t>
      </w:r>
      <w:r w:rsidR="00EF1068">
        <w:rPr>
          <w:rFonts w:ascii="Times New Roman" w:hAnsi="Times New Roman"/>
          <w:lang w:val="en-US" w:eastAsia="zh-CN"/>
        </w:rPr>
        <w:t xml:space="preserve"> is needed for this is FFS</w:t>
      </w:r>
      <w:r>
        <w:rPr>
          <w:rFonts w:ascii="Times New Roman" w:hAnsi="Times New Roman"/>
          <w:lang w:val="en-US" w:eastAsia="zh-CN"/>
        </w:rPr>
        <w:t xml:space="preserve">. </w:t>
      </w:r>
      <w:r w:rsidR="00EF1068">
        <w:rPr>
          <w:rFonts w:ascii="Times New Roman" w:hAnsi="Times New Roman"/>
          <w:lang w:val="en-US" w:eastAsia="zh-CN"/>
        </w:rPr>
        <w:t>Note that s</w:t>
      </w:r>
      <w:r w:rsidR="005051B6">
        <w:rPr>
          <w:rFonts w:ascii="Times New Roman" w:hAnsi="Times New Roman"/>
          <w:lang w:val="en-US" w:eastAsia="zh-CN"/>
        </w:rPr>
        <w:t xml:space="preserve">imilar discussion </w:t>
      </w:r>
      <w:r w:rsidR="00EF1068">
        <w:rPr>
          <w:rFonts w:ascii="Times New Roman" w:hAnsi="Times New Roman"/>
          <w:lang w:val="en-US" w:eastAsia="zh-CN"/>
        </w:rPr>
        <w:t>occurred</w:t>
      </w:r>
      <w:r w:rsidR="005051B6">
        <w:rPr>
          <w:rFonts w:ascii="Times New Roman" w:hAnsi="Times New Roman"/>
          <w:lang w:val="en-US" w:eastAsia="zh-CN"/>
        </w:rPr>
        <w:t xml:space="preserve"> in </w:t>
      </w:r>
      <w:r w:rsidR="00931495">
        <w:rPr>
          <w:rFonts w:ascii="Times New Roman" w:hAnsi="Times New Roman"/>
          <w:lang w:val="en-US" w:eastAsia="zh-CN"/>
        </w:rPr>
        <w:t>Rel-17 NR NTN</w:t>
      </w:r>
      <w:r w:rsidR="00EF1068">
        <w:rPr>
          <w:rFonts w:ascii="Times New Roman" w:hAnsi="Times New Roman"/>
          <w:lang w:val="en-US" w:eastAsia="zh-CN"/>
        </w:rPr>
        <w:t xml:space="preserve"> and</w:t>
      </w:r>
      <w:r w:rsidR="00931495">
        <w:rPr>
          <w:rFonts w:ascii="Times New Roman" w:hAnsi="Times New Roman"/>
          <w:lang w:val="en-US" w:eastAsia="zh-CN"/>
        </w:rPr>
        <w:t xml:space="preserve"> finally </w:t>
      </w:r>
      <w:r w:rsidR="00022591" w:rsidRPr="00022591">
        <w:rPr>
          <w:rFonts w:ascii="Times New Roman" w:hAnsi="Times New Roman"/>
          <w:lang w:val="en-US" w:eastAsia="zh-CN"/>
        </w:rPr>
        <w:t xml:space="preserve">disabling HARQ feedback for downlink transmission </w:t>
      </w:r>
      <w:r w:rsidR="00EF1068">
        <w:rPr>
          <w:rFonts w:ascii="Times New Roman" w:hAnsi="Times New Roman"/>
          <w:lang w:val="en-US" w:eastAsia="zh-CN"/>
        </w:rPr>
        <w:t xml:space="preserve">was </w:t>
      </w:r>
      <w:r w:rsidR="00022591">
        <w:rPr>
          <w:rFonts w:ascii="Times New Roman" w:hAnsi="Times New Roman"/>
          <w:lang w:val="en-US" w:eastAsia="zh-CN"/>
        </w:rPr>
        <w:t xml:space="preserve">defined as </w:t>
      </w:r>
      <w:r w:rsidR="00931495">
        <w:rPr>
          <w:rFonts w:ascii="Times New Roman" w:hAnsi="Times New Roman"/>
          <w:lang w:val="en-US" w:eastAsia="zh-CN"/>
        </w:rPr>
        <w:t>an</w:t>
      </w:r>
      <w:r w:rsidR="00D57643">
        <w:rPr>
          <w:rFonts w:ascii="Times New Roman" w:hAnsi="Times New Roman"/>
          <w:lang w:val="en-US" w:eastAsia="zh-CN"/>
        </w:rPr>
        <w:t xml:space="preserve"> optional </w:t>
      </w:r>
      <w:r w:rsidR="005051B6" w:rsidRPr="005051B6">
        <w:rPr>
          <w:rFonts w:ascii="Times New Roman" w:hAnsi="Times New Roman"/>
          <w:lang w:val="en-US" w:eastAsia="zh-CN"/>
        </w:rPr>
        <w:t>sub-feature</w:t>
      </w:r>
      <w:r w:rsidR="00022591">
        <w:rPr>
          <w:rFonts w:ascii="Times New Roman" w:hAnsi="Times New Roman"/>
          <w:lang w:val="en-US" w:eastAsia="zh-CN"/>
        </w:rPr>
        <w:t xml:space="preserve">. </w:t>
      </w:r>
      <w:r w:rsidR="00EF1068">
        <w:rPr>
          <w:rFonts w:ascii="Times New Roman" w:hAnsi="Times New Roman"/>
          <w:lang w:val="en-US" w:eastAsia="zh-CN"/>
        </w:rPr>
        <w:t>Specifically t</w:t>
      </w:r>
      <w:r w:rsidR="00022591">
        <w:rPr>
          <w:rFonts w:ascii="Times New Roman" w:hAnsi="Times New Roman"/>
          <w:lang w:val="en-US" w:eastAsia="zh-CN"/>
        </w:rPr>
        <w:t>he</w:t>
      </w:r>
      <w:r w:rsidR="005051B6">
        <w:rPr>
          <w:rFonts w:ascii="Times New Roman" w:hAnsi="Times New Roman"/>
          <w:lang w:val="en-US" w:eastAsia="zh-CN"/>
        </w:rPr>
        <w:t xml:space="preserve"> </w:t>
      </w:r>
      <w:r w:rsidR="00D57643" w:rsidRPr="00D57643">
        <w:rPr>
          <w:rFonts w:ascii="Times New Roman" w:hAnsi="Times New Roman"/>
          <w:i/>
          <w:lang w:val="en-US" w:eastAsia="zh-CN"/>
        </w:rPr>
        <w:t>harq-FeedbackDisabled-r17</w:t>
      </w:r>
      <w:r w:rsidR="00D57643">
        <w:rPr>
          <w:rFonts w:ascii="Times New Roman" w:hAnsi="Times New Roman"/>
          <w:lang w:val="en-US" w:eastAsia="zh-CN"/>
        </w:rPr>
        <w:t xml:space="preserve"> is introduced </w:t>
      </w:r>
      <w:r w:rsidR="00022591">
        <w:rPr>
          <w:rFonts w:ascii="Times New Roman" w:hAnsi="Times New Roman"/>
          <w:lang w:val="en-US" w:eastAsia="zh-CN"/>
        </w:rPr>
        <w:t xml:space="preserve">in TS 38.306 </w:t>
      </w:r>
      <w:r w:rsidR="00D57643">
        <w:rPr>
          <w:rFonts w:ascii="Times New Roman" w:hAnsi="Times New Roman"/>
          <w:lang w:val="en-US" w:eastAsia="zh-CN"/>
        </w:rPr>
        <w:t>to indicate</w:t>
      </w:r>
      <w:r w:rsidR="00D57643" w:rsidRPr="00D57643">
        <w:rPr>
          <w:rFonts w:ascii="Times New Roman" w:hAnsi="Times New Roman"/>
          <w:lang w:val="en-US" w:eastAsia="zh-CN"/>
        </w:rPr>
        <w:t xml:space="preserve"> whether the UE supports disabled HARQ feedback for downlink transmission.</w:t>
      </w:r>
      <w:r w:rsidR="005051B6">
        <w:rPr>
          <w:rFonts w:ascii="Times New Roman" w:hAnsi="Times New Roman"/>
          <w:lang w:val="en-US" w:eastAsia="zh-CN"/>
        </w:rPr>
        <w:t xml:space="preserve"> </w:t>
      </w:r>
      <w:r w:rsidR="00EF1068">
        <w:rPr>
          <w:rFonts w:ascii="Times New Roman" w:hAnsi="Times New Roman"/>
          <w:lang w:val="en-US" w:eastAsia="zh-CN"/>
        </w:rPr>
        <w:t>Therefore w</w:t>
      </w:r>
      <w:r w:rsidR="00931495">
        <w:rPr>
          <w:rFonts w:ascii="Times New Roman" w:hAnsi="Times New Roman"/>
          <w:lang w:val="en-US" w:eastAsia="zh-CN"/>
        </w:rPr>
        <w:t xml:space="preserve">e </w:t>
      </w:r>
      <w:r w:rsidR="00EF1068">
        <w:rPr>
          <w:rFonts w:ascii="Times New Roman" w:hAnsi="Times New Roman"/>
          <w:lang w:val="en-US" w:eastAsia="zh-CN"/>
        </w:rPr>
        <w:t xml:space="preserve">can define similar </w:t>
      </w:r>
      <w:r w:rsidR="00610481" w:rsidRPr="005051B6">
        <w:rPr>
          <w:rFonts w:ascii="Times New Roman" w:hAnsi="Times New Roman"/>
          <w:lang w:val="en-US" w:eastAsia="zh-CN"/>
        </w:rPr>
        <w:t>sub-feature</w:t>
      </w:r>
      <w:r w:rsidR="00EF1068">
        <w:rPr>
          <w:rFonts w:ascii="Times New Roman" w:hAnsi="Times New Roman"/>
          <w:lang w:val="en-US" w:eastAsia="zh-CN"/>
        </w:rPr>
        <w:t xml:space="preserve"> as</w:t>
      </w:r>
      <w:r w:rsidR="00931495">
        <w:rPr>
          <w:rFonts w:ascii="Times New Roman" w:hAnsi="Times New Roman"/>
          <w:lang w:val="en-US" w:eastAsia="zh-CN"/>
        </w:rPr>
        <w:t xml:space="preserve"> </w:t>
      </w:r>
      <w:r w:rsidR="00931495" w:rsidRPr="00D57643">
        <w:rPr>
          <w:rFonts w:ascii="Times New Roman" w:hAnsi="Times New Roman"/>
          <w:i/>
          <w:lang w:val="en-US" w:eastAsia="zh-CN"/>
        </w:rPr>
        <w:t>harq-FeedbackDisabled-r17</w:t>
      </w:r>
      <w:r w:rsidR="00931495">
        <w:rPr>
          <w:rFonts w:ascii="Times New Roman" w:hAnsi="Times New Roman"/>
          <w:lang w:val="en-US" w:eastAsia="zh-CN"/>
        </w:rPr>
        <w:t xml:space="preserve"> in Rel-</w:t>
      </w:r>
      <w:r w:rsidR="00EF1068">
        <w:rPr>
          <w:rFonts w:ascii="Times New Roman" w:hAnsi="Times New Roman"/>
          <w:lang w:val="en-US" w:eastAsia="zh-CN"/>
        </w:rPr>
        <w:t xml:space="preserve">18 IoT </w:t>
      </w:r>
      <w:r w:rsidR="00931495">
        <w:rPr>
          <w:rFonts w:ascii="Times New Roman" w:hAnsi="Times New Roman"/>
          <w:lang w:val="en-US" w:eastAsia="zh-CN"/>
        </w:rPr>
        <w:t xml:space="preserve">NTN </w:t>
      </w:r>
      <w:r w:rsidR="00EF1068">
        <w:rPr>
          <w:rFonts w:ascii="Times New Roman" w:hAnsi="Times New Roman"/>
          <w:lang w:val="en-US" w:eastAsia="zh-CN"/>
        </w:rPr>
        <w:t>to indicate whether the UE supports disabling DL HARQ feedback</w:t>
      </w:r>
      <w:r w:rsidR="00931495">
        <w:rPr>
          <w:rFonts w:ascii="Times New Roman" w:hAnsi="Times New Roman"/>
          <w:lang w:val="en-US" w:eastAsia="zh-CN"/>
        </w:rPr>
        <w:t>.</w:t>
      </w:r>
    </w:p>
    <w:p w14:paraId="4ABF502D" w14:textId="6F87E44D" w:rsidR="00AC387A" w:rsidRPr="00726122" w:rsidRDefault="00EF1068" w:rsidP="00EF1068">
      <w:pPr>
        <w:pStyle w:val="a7"/>
        <w:numPr>
          <w:ilvl w:val="0"/>
          <w:numId w:val="22"/>
        </w:numPr>
        <w:spacing w:after="120"/>
        <w:ind w:firstLineChars="0"/>
        <w:jc w:val="both"/>
        <w:rPr>
          <w:rFonts w:ascii="Times New Roman" w:eastAsia="宋体" w:hAnsi="Times New Roman"/>
          <w:b/>
          <w:sz w:val="21"/>
          <w:szCs w:val="21"/>
          <w:lang w:eastAsia="zh-CN"/>
        </w:rPr>
      </w:pPr>
      <w:r>
        <w:rPr>
          <w:rFonts w:ascii="Times New Roman" w:eastAsia="宋体" w:hAnsi="Times New Roman"/>
          <w:b/>
          <w:sz w:val="21"/>
          <w:szCs w:val="21"/>
          <w:lang w:eastAsia="zh-CN"/>
        </w:rPr>
        <w:t xml:space="preserve">Define an optional UE capability to </w:t>
      </w:r>
      <w:r w:rsidRPr="00EF1068">
        <w:rPr>
          <w:rFonts w:ascii="Times New Roman" w:eastAsia="宋体" w:hAnsi="Times New Roman"/>
          <w:b/>
          <w:sz w:val="21"/>
          <w:szCs w:val="21"/>
          <w:lang w:eastAsia="zh-CN"/>
        </w:rPr>
        <w:t>indicate whether the UE supports disabling DL HARQ feedback</w:t>
      </w:r>
      <w:r w:rsidR="00610481" w:rsidRPr="00726122">
        <w:rPr>
          <w:rFonts w:ascii="Times New Roman" w:eastAsia="宋体" w:hAnsi="Times New Roman"/>
          <w:b/>
          <w:sz w:val="21"/>
          <w:szCs w:val="21"/>
          <w:lang w:eastAsia="zh-CN"/>
        </w:rPr>
        <w:t>.</w:t>
      </w:r>
    </w:p>
    <w:p w14:paraId="1B62D4F4" w14:textId="7083454C" w:rsidR="00EF1068" w:rsidRDefault="00EF1068">
      <w:p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Besides, </w:t>
      </w:r>
      <w:r w:rsidR="00EB3845">
        <w:rPr>
          <w:rFonts w:ascii="Times New Roman" w:hAnsi="Times New Roman"/>
          <w:lang w:val="en-US" w:eastAsia="zh-CN"/>
        </w:rPr>
        <w:t xml:space="preserve">RAN2 has also agreed that </w:t>
      </w:r>
      <w:r w:rsidR="00EB3845" w:rsidRPr="00EB3845">
        <w:rPr>
          <w:rFonts w:ascii="Times New Roman" w:hAnsi="Times New Roman"/>
          <w:lang w:val="en-US" w:eastAsia="zh-CN"/>
        </w:rPr>
        <w:t>at least for eMTC,</w:t>
      </w:r>
      <w:r w:rsidR="00EB3845">
        <w:rPr>
          <w:rFonts w:ascii="Times New Roman" w:hAnsi="Times New Roman"/>
          <w:lang w:val="en-US" w:eastAsia="zh-CN"/>
        </w:rPr>
        <w:t xml:space="preserve"> HARQ feedback can be enabled</w:t>
      </w:r>
      <w:r w:rsidR="00EB3845" w:rsidRPr="00EB3845">
        <w:rPr>
          <w:rFonts w:ascii="Times New Roman" w:hAnsi="Times New Roman" w:hint="eastAsia"/>
          <w:lang w:val="en-US" w:eastAsia="zh-CN"/>
        </w:rPr>
        <w:t>/</w:t>
      </w:r>
      <w:r w:rsidR="00EB3845">
        <w:rPr>
          <w:rFonts w:ascii="Times New Roman" w:hAnsi="Times New Roman"/>
          <w:lang w:val="en-US" w:eastAsia="zh-CN"/>
        </w:rPr>
        <w:t>disabled by RRC signaling per HARQ process, just like in NR NTN.</w:t>
      </w:r>
      <w:r w:rsidR="00140585"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>And t</w:t>
      </w:r>
      <w:r w:rsidR="00140585">
        <w:rPr>
          <w:rFonts w:ascii="Times New Roman" w:hAnsi="Times New Roman"/>
          <w:lang w:val="en-US" w:eastAsia="zh-CN"/>
        </w:rPr>
        <w:t xml:space="preserve">he case </w:t>
      </w:r>
      <w:r w:rsidR="00B90835">
        <w:rPr>
          <w:rFonts w:ascii="Times New Roman" w:hAnsi="Times New Roman"/>
          <w:lang w:val="en-US" w:eastAsia="zh-CN"/>
        </w:rPr>
        <w:t>of</w:t>
      </w:r>
      <w:r w:rsidR="00140585">
        <w:rPr>
          <w:rFonts w:ascii="Times New Roman" w:hAnsi="Times New Roman"/>
          <w:lang w:val="en-US" w:eastAsia="zh-CN"/>
        </w:rPr>
        <w:t xml:space="preserve"> NB-IoT </w:t>
      </w:r>
      <w:r w:rsidR="00587977">
        <w:rPr>
          <w:rFonts w:ascii="Times New Roman" w:hAnsi="Times New Roman"/>
          <w:lang w:val="en-US" w:eastAsia="zh-CN"/>
        </w:rPr>
        <w:t>is FFS</w:t>
      </w:r>
      <w:r w:rsidR="00762F12">
        <w:rPr>
          <w:rFonts w:ascii="Times New Roman" w:hAnsi="Times New Roman"/>
          <w:lang w:val="en-US" w:eastAsia="zh-CN"/>
        </w:rPr>
        <w:t xml:space="preserve">. Note that in RAN1, the same issue is </w:t>
      </w:r>
      <w:r>
        <w:rPr>
          <w:rFonts w:ascii="Times New Roman" w:hAnsi="Times New Roman"/>
          <w:lang w:val="en-US" w:eastAsia="zh-CN"/>
        </w:rPr>
        <w:t xml:space="preserve">under </w:t>
      </w:r>
      <w:r w:rsidR="00587977">
        <w:rPr>
          <w:rFonts w:ascii="Times New Roman" w:hAnsi="Times New Roman"/>
          <w:lang w:val="en-US" w:eastAsia="zh-CN"/>
        </w:rPr>
        <w:t>discuss</w:t>
      </w:r>
      <w:r>
        <w:rPr>
          <w:rFonts w:ascii="Times New Roman" w:hAnsi="Times New Roman"/>
          <w:lang w:val="en-US" w:eastAsia="zh-CN"/>
        </w:rPr>
        <w:t>ion</w:t>
      </w:r>
      <w:r w:rsidR="00587977">
        <w:rPr>
          <w:rFonts w:ascii="Times New Roman" w:hAnsi="Times New Roman"/>
          <w:lang w:val="en-US" w:eastAsia="zh-CN"/>
        </w:rPr>
        <w:t>.</w:t>
      </w:r>
      <w:r w:rsidR="00B90835"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>According to the latest</w:t>
      </w:r>
      <w:r w:rsidR="0022499E">
        <w:rPr>
          <w:rFonts w:ascii="Times New Roman" w:hAnsi="Times New Roman"/>
          <w:lang w:val="en-US" w:eastAsia="zh-CN"/>
        </w:rPr>
        <w:t xml:space="preserve"> RAN1</w:t>
      </w:r>
      <w:r>
        <w:rPr>
          <w:rFonts w:ascii="Times New Roman" w:hAnsi="Times New Roman"/>
          <w:lang w:val="en-US" w:eastAsia="zh-CN"/>
        </w:rPr>
        <w:t xml:space="preserve"> progress</w:t>
      </w:r>
      <w:r w:rsidR="00FD767A">
        <w:rPr>
          <w:rFonts w:ascii="Times New Roman" w:hAnsi="Times New Roman"/>
          <w:lang w:val="en-US" w:eastAsia="zh-CN"/>
        </w:rPr>
        <w:t xml:space="preserve"> [1]</w:t>
      </w:r>
      <w:r>
        <w:rPr>
          <w:rFonts w:ascii="Times New Roman" w:hAnsi="Times New Roman"/>
          <w:lang w:val="en-US" w:eastAsia="zh-CN"/>
        </w:rPr>
        <w:t>,</w:t>
      </w:r>
      <w:r w:rsidR="007E6919">
        <w:rPr>
          <w:rFonts w:ascii="Times New Roman" w:eastAsiaTheme="minorEastAsia" w:hAnsi="Times New Roman" w:cs="Times New Roman"/>
          <w:lang w:eastAsia="zh-TW"/>
        </w:rPr>
        <w:t xml:space="preserve"> </w:t>
      </w:r>
      <w:bookmarkStart w:id="5" w:name="_GoBack"/>
      <w:bookmarkEnd w:id="5"/>
      <w:r w:rsidR="007E6919">
        <w:rPr>
          <w:rFonts w:ascii="Times New Roman" w:hAnsi="Times New Roman"/>
          <w:lang w:val="en-US" w:eastAsia="zh-CN"/>
        </w:rPr>
        <w:t>the following</w:t>
      </w:r>
      <w:r w:rsidR="00CD4332">
        <w:rPr>
          <w:rFonts w:ascii="Times New Roman" w:hAnsi="Times New Roman"/>
          <w:lang w:val="en-US" w:eastAsia="zh-CN"/>
        </w:rPr>
        <w:t xml:space="preserve"> options </w:t>
      </w:r>
      <w:r>
        <w:rPr>
          <w:rFonts w:ascii="Times New Roman" w:hAnsi="Times New Roman"/>
          <w:lang w:val="en-US" w:eastAsia="zh-CN"/>
        </w:rPr>
        <w:t>are</w:t>
      </w:r>
      <w:r w:rsidR="00CD4332">
        <w:rPr>
          <w:rFonts w:ascii="Times New Roman" w:hAnsi="Times New Roman"/>
          <w:lang w:val="en-US" w:eastAsia="zh-CN"/>
        </w:rPr>
        <w:t xml:space="preserve"> </w:t>
      </w:r>
      <w:r w:rsidR="0022499E">
        <w:rPr>
          <w:rFonts w:ascii="Times New Roman" w:hAnsi="Times New Roman"/>
          <w:lang w:val="en-US" w:eastAsia="zh-CN"/>
        </w:rPr>
        <w:t xml:space="preserve">on the table for </w:t>
      </w:r>
      <w:r w:rsidR="00CD4332">
        <w:rPr>
          <w:rFonts w:ascii="Times New Roman" w:hAnsi="Times New Roman"/>
          <w:lang w:val="en-US" w:eastAsia="zh-CN"/>
        </w:rPr>
        <w:t>further down s</w:t>
      </w:r>
      <w:r w:rsidR="0022499E">
        <w:rPr>
          <w:rFonts w:ascii="Times New Roman" w:hAnsi="Times New Roman"/>
          <w:lang w:val="en-US" w:eastAsia="zh-CN"/>
        </w:rPr>
        <w:t>election: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6"/>
      </w:tblGrid>
      <w:tr w:rsidR="00587977" w14:paraId="4D57B53F" w14:textId="77777777" w:rsidTr="00080265">
        <w:tc>
          <w:tcPr>
            <w:tcW w:w="9856" w:type="dxa"/>
          </w:tcPr>
          <w:p w14:paraId="39906617" w14:textId="77777777" w:rsidR="00B05B46" w:rsidRPr="00B05B46" w:rsidRDefault="00B05B46" w:rsidP="00B05B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 New Roman"/>
                <w:szCs w:val="24"/>
                <w:lang w:val="en-US" w:eastAsia="x-none"/>
              </w:rPr>
            </w:pPr>
            <w:r w:rsidRPr="00B05B46">
              <w:rPr>
                <w:rFonts w:ascii="Times" w:eastAsia="Batang" w:hAnsi="Times" w:cs="Times New Roman"/>
                <w:szCs w:val="24"/>
                <w:lang w:val="en-US" w:eastAsia="x-none"/>
              </w:rPr>
              <w:t>For NB-IoT NTN, to configure/indicate enabling/disabling of HARQ feedback for downlink transmission, down select one or more from the following options:</w:t>
            </w:r>
          </w:p>
          <w:p w14:paraId="73A944D6" w14:textId="77777777" w:rsidR="00B05B46" w:rsidRPr="00B05B46" w:rsidRDefault="00B05B46" w:rsidP="00B05B46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 New Roman"/>
                <w:szCs w:val="24"/>
                <w:lang w:val="en-US" w:eastAsia="x-none"/>
              </w:rPr>
            </w:pPr>
            <w:r w:rsidRPr="00B05B46">
              <w:rPr>
                <w:rFonts w:ascii="Times" w:eastAsia="Batang" w:hAnsi="Times" w:cs="Times New Roman"/>
                <w:szCs w:val="24"/>
                <w:lang w:val="en-US" w:eastAsia="x-none"/>
              </w:rPr>
              <w:t>Option 1: per HARQ process via UE specific RRC signaling</w:t>
            </w:r>
          </w:p>
          <w:p w14:paraId="3FC2C6B2" w14:textId="77777777" w:rsidR="00B05B46" w:rsidRPr="00B05B46" w:rsidRDefault="00B05B46" w:rsidP="00B05B46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 New Roman"/>
                <w:szCs w:val="24"/>
                <w:lang w:val="en-US" w:eastAsia="x-none"/>
              </w:rPr>
            </w:pPr>
            <w:r w:rsidRPr="00B05B46">
              <w:rPr>
                <w:rFonts w:ascii="Times" w:eastAsia="Batang" w:hAnsi="Times" w:cs="Times New Roman"/>
                <w:szCs w:val="24"/>
                <w:lang w:val="en-US" w:eastAsia="x-none"/>
              </w:rPr>
              <w:t>Option 3: explicitly indicated by DCI (e.g., new field or reusing existing field)</w:t>
            </w:r>
          </w:p>
          <w:p w14:paraId="2E4D655E" w14:textId="77777777" w:rsidR="00B05B46" w:rsidRPr="00B05B46" w:rsidRDefault="00B05B46" w:rsidP="00B05B46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 New Roman"/>
                <w:szCs w:val="24"/>
                <w:lang w:val="en-US" w:eastAsia="x-none"/>
              </w:rPr>
            </w:pPr>
            <w:r w:rsidRPr="00B05B46">
              <w:rPr>
                <w:rFonts w:ascii="Times" w:eastAsia="Batang" w:hAnsi="Times" w:cs="Times New Roman"/>
                <w:szCs w:val="24"/>
                <w:lang w:val="en-US" w:eastAsia="x-none"/>
              </w:rPr>
              <w:t>Option 4: implicitly indicated by existing configured/indicated/combined parameter(s) in the DCI (e.g., repetition number, TBS)</w:t>
            </w:r>
          </w:p>
          <w:p w14:paraId="6A36A4A8" w14:textId="77777777" w:rsidR="00587977" w:rsidRPr="00123947" w:rsidRDefault="00B05B46" w:rsidP="00080265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 New Roman"/>
                <w:szCs w:val="24"/>
                <w:lang w:val="en-US" w:eastAsia="x-none"/>
              </w:rPr>
            </w:pPr>
            <w:r w:rsidRPr="00B05B46">
              <w:rPr>
                <w:rFonts w:ascii="Times" w:eastAsia="Batang" w:hAnsi="Times" w:cs="Times New Roman"/>
                <w:szCs w:val="24"/>
                <w:lang w:val="en-US" w:eastAsia="x-none"/>
              </w:rPr>
              <w:t>Option 6: combinations of some options above</w:t>
            </w:r>
          </w:p>
        </w:tc>
      </w:tr>
    </w:tbl>
    <w:p w14:paraId="6C9CC154" w14:textId="7A0A7BF6" w:rsidR="00CD4332" w:rsidRDefault="00DB0226" w:rsidP="00F11650">
      <w:pPr>
        <w:spacing w:beforeLines="50" w:before="120" w:after="12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RAN2 can discuss this issue based on progress in RAN1</w:t>
      </w:r>
      <w:r w:rsidR="0022499E">
        <w:rPr>
          <w:rFonts w:ascii="Times New Roman" w:hAnsi="Times New Roman"/>
          <w:lang w:val="en-US" w:eastAsia="zh-CN"/>
        </w:rPr>
        <w:t>.</w:t>
      </w:r>
      <w:r>
        <w:rPr>
          <w:rFonts w:ascii="Times New Roman" w:hAnsi="Times New Roman"/>
          <w:lang w:val="en-US" w:eastAsia="zh-CN"/>
        </w:rPr>
        <w:t xml:space="preserve"> </w:t>
      </w:r>
      <w:r w:rsidR="0022499E">
        <w:rPr>
          <w:rFonts w:ascii="Times New Roman" w:hAnsi="Times New Roman"/>
          <w:lang w:val="en-US" w:eastAsia="zh-CN"/>
        </w:rPr>
        <w:t>For</w:t>
      </w:r>
      <w:r w:rsidR="00AF585D">
        <w:rPr>
          <w:rFonts w:ascii="Times New Roman" w:hAnsi="Times New Roman"/>
          <w:lang w:val="en-US" w:eastAsia="zh-CN"/>
        </w:rPr>
        <w:t xml:space="preserve"> Option 1</w:t>
      </w:r>
      <w:r w:rsidR="0022499E">
        <w:rPr>
          <w:rFonts w:ascii="Times New Roman" w:hAnsi="Times New Roman"/>
          <w:lang w:val="en-US" w:eastAsia="zh-CN"/>
        </w:rPr>
        <w:t>,</w:t>
      </w:r>
      <w:r w:rsidR="00CD4332">
        <w:rPr>
          <w:rFonts w:ascii="Times New Roman" w:hAnsi="Times New Roman"/>
          <w:lang w:val="en-US" w:eastAsia="zh-CN"/>
        </w:rPr>
        <w:t xml:space="preserve"> </w:t>
      </w:r>
      <w:r w:rsidR="0022499E">
        <w:rPr>
          <w:rFonts w:ascii="Times New Roman" w:hAnsi="Times New Roman"/>
          <w:lang w:val="en-US" w:eastAsia="zh-CN"/>
        </w:rPr>
        <w:t xml:space="preserve">as RRC reconfiguration is not supported for </w:t>
      </w:r>
      <w:r w:rsidR="00CD4332">
        <w:rPr>
          <w:rFonts w:ascii="Times New Roman" w:hAnsi="Times New Roman"/>
          <w:lang w:val="en-US" w:eastAsia="zh-CN"/>
        </w:rPr>
        <w:t xml:space="preserve">NB-IoT CP solution, using RRC signaling is not </w:t>
      </w:r>
      <w:r w:rsidR="0022499E">
        <w:rPr>
          <w:rFonts w:ascii="Times New Roman" w:hAnsi="Times New Roman"/>
          <w:lang w:val="en-US" w:eastAsia="zh-CN"/>
        </w:rPr>
        <w:t>suitable. In our understanding, it would be better that the enabling/disabling of HARQ feedback can be change</w:t>
      </w:r>
      <w:r w:rsidR="00AD0368">
        <w:rPr>
          <w:rFonts w:ascii="Times New Roman" w:hAnsi="Times New Roman"/>
          <w:lang w:val="en-US" w:eastAsia="zh-CN"/>
        </w:rPr>
        <w:t>d</w:t>
      </w:r>
      <w:r w:rsidR="0022499E">
        <w:rPr>
          <w:rFonts w:ascii="Times New Roman" w:hAnsi="Times New Roman"/>
          <w:lang w:val="en-US" w:eastAsia="zh-CN"/>
        </w:rPr>
        <w:t xml:space="preserve"> according transmission status of service during an RRC connection. Therefore, </w:t>
      </w:r>
      <w:r w:rsidR="00AF585D">
        <w:rPr>
          <w:rFonts w:ascii="Times New Roman" w:hAnsi="Times New Roman"/>
          <w:lang w:val="en-US" w:eastAsia="zh-CN"/>
        </w:rPr>
        <w:t xml:space="preserve">we propose to </w:t>
      </w:r>
      <w:r w:rsidR="005245D3">
        <w:rPr>
          <w:rFonts w:ascii="Times New Roman" w:hAnsi="Times New Roman"/>
          <w:lang w:val="en-US" w:eastAsia="zh-CN"/>
        </w:rPr>
        <w:t>exclude</w:t>
      </w:r>
      <w:r w:rsidR="00AF585D">
        <w:rPr>
          <w:rFonts w:ascii="Times New Roman" w:hAnsi="Times New Roman"/>
          <w:lang w:val="en-US" w:eastAsia="zh-CN"/>
        </w:rPr>
        <w:t xml:space="preserve"> the RRC signaling </w:t>
      </w:r>
      <w:r w:rsidR="00456572">
        <w:rPr>
          <w:rFonts w:ascii="Times New Roman" w:hAnsi="Times New Roman"/>
          <w:lang w:val="en-US" w:eastAsia="zh-CN"/>
        </w:rPr>
        <w:t>option</w:t>
      </w:r>
      <w:r w:rsidR="00AF585D">
        <w:rPr>
          <w:rFonts w:ascii="Times New Roman" w:hAnsi="Times New Roman"/>
          <w:lang w:val="en-US" w:eastAsia="zh-CN"/>
        </w:rPr>
        <w:t xml:space="preserve"> </w:t>
      </w:r>
      <w:r w:rsidR="0022499E">
        <w:rPr>
          <w:rFonts w:ascii="Times New Roman" w:hAnsi="Times New Roman"/>
          <w:lang w:val="en-US" w:eastAsia="zh-CN"/>
        </w:rPr>
        <w:t xml:space="preserve">for NB-IoT </w:t>
      </w:r>
      <w:r w:rsidR="00AF585D">
        <w:rPr>
          <w:rFonts w:ascii="Times New Roman" w:hAnsi="Times New Roman"/>
          <w:lang w:val="en-US" w:eastAsia="zh-CN"/>
        </w:rPr>
        <w:t xml:space="preserve">and send an LS to RAN1 </w:t>
      </w:r>
      <w:r w:rsidR="00AF585D" w:rsidRPr="00AF585D">
        <w:rPr>
          <w:rFonts w:ascii="Times New Roman" w:hAnsi="Times New Roman"/>
          <w:lang w:val="en-US" w:eastAsia="zh-CN"/>
        </w:rPr>
        <w:t>to inform RAN2</w:t>
      </w:r>
      <w:r w:rsidR="00AF585D">
        <w:rPr>
          <w:rFonts w:ascii="Times New Roman" w:hAnsi="Times New Roman"/>
          <w:lang w:val="en-US" w:eastAsia="zh-CN"/>
        </w:rPr>
        <w:t xml:space="preserve"> </w:t>
      </w:r>
      <w:r w:rsidR="007C5D78">
        <w:rPr>
          <w:rFonts w:ascii="Times New Roman" w:hAnsi="Times New Roman"/>
          <w:lang w:val="en-US" w:eastAsia="zh-CN"/>
        </w:rPr>
        <w:t>preference</w:t>
      </w:r>
      <w:r w:rsidR="00AF585D">
        <w:rPr>
          <w:rFonts w:ascii="Times New Roman" w:hAnsi="Times New Roman"/>
          <w:lang w:val="en-US" w:eastAsia="zh-CN"/>
        </w:rPr>
        <w:t>.</w:t>
      </w:r>
      <w:r w:rsidR="00493861">
        <w:rPr>
          <w:rFonts w:ascii="Times New Roman" w:hAnsi="Times New Roman"/>
          <w:lang w:val="en-US" w:eastAsia="zh-CN"/>
        </w:rPr>
        <w:t xml:space="preserve"> The other </w:t>
      </w:r>
      <w:r w:rsidR="0022499E">
        <w:rPr>
          <w:rFonts w:ascii="Times New Roman" w:hAnsi="Times New Roman"/>
          <w:lang w:val="en-US" w:eastAsia="zh-CN"/>
        </w:rPr>
        <w:t xml:space="preserve">two </w:t>
      </w:r>
      <w:r w:rsidR="00493861">
        <w:rPr>
          <w:rFonts w:ascii="Times New Roman" w:hAnsi="Times New Roman"/>
          <w:lang w:val="en-US" w:eastAsia="zh-CN"/>
        </w:rPr>
        <w:t xml:space="preserve">options are based on DCI and </w:t>
      </w:r>
      <w:r w:rsidR="0022499E">
        <w:rPr>
          <w:rFonts w:ascii="Times New Roman" w:hAnsi="Times New Roman"/>
          <w:lang w:val="en-US" w:eastAsia="zh-CN"/>
        </w:rPr>
        <w:t>can be further decided by</w:t>
      </w:r>
      <w:r w:rsidR="00493861">
        <w:rPr>
          <w:rFonts w:ascii="Times New Roman" w:hAnsi="Times New Roman"/>
          <w:lang w:val="en-US" w:eastAsia="zh-CN"/>
        </w:rPr>
        <w:t xml:space="preserve"> RAN1.</w:t>
      </w:r>
    </w:p>
    <w:p w14:paraId="54B199A4" w14:textId="77777777" w:rsidR="0022499E" w:rsidRPr="00F11650" w:rsidRDefault="0022499E" w:rsidP="00F11650">
      <w:pPr>
        <w:pStyle w:val="a7"/>
        <w:numPr>
          <w:ilvl w:val="0"/>
          <w:numId w:val="22"/>
        </w:numPr>
        <w:spacing w:after="120"/>
        <w:ind w:firstLineChars="0"/>
        <w:jc w:val="both"/>
        <w:rPr>
          <w:rFonts w:ascii="Times New Roman" w:eastAsia="宋体" w:hAnsi="Times New Roman"/>
          <w:b/>
          <w:sz w:val="21"/>
          <w:szCs w:val="21"/>
          <w:lang w:eastAsia="zh-CN"/>
        </w:rPr>
      </w:pPr>
      <w:r w:rsidRPr="00F11650">
        <w:rPr>
          <w:rFonts w:ascii="Times New Roman" w:eastAsia="宋体" w:hAnsi="Times New Roman"/>
          <w:b/>
          <w:sz w:val="21"/>
          <w:szCs w:val="21"/>
          <w:lang w:eastAsia="zh-CN"/>
        </w:rPr>
        <w:t>For NB-IoT, exclude the option of enabling/disabling HARQ feedback via RRC signalling</w:t>
      </w:r>
      <w:r w:rsidRPr="00726122">
        <w:rPr>
          <w:rFonts w:ascii="Times New Roman" w:eastAsia="宋体" w:hAnsi="Times New Roman"/>
          <w:b/>
          <w:sz w:val="21"/>
          <w:szCs w:val="21"/>
          <w:lang w:eastAsia="zh-CN"/>
        </w:rPr>
        <w:t>.</w:t>
      </w:r>
    </w:p>
    <w:p w14:paraId="3C601899" w14:textId="660830F2" w:rsidR="00CD4332" w:rsidRPr="00726122" w:rsidRDefault="0022499E" w:rsidP="00726122">
      <w:pPr>
        <w:pStyle w:val="a7"/>
        <w:numPr>
          <w:ilvl w:val="0"/>
          <w:numId w:val="22"/>
        </w:numPr>
        <w:spacing w:after="120"/>
        <w:ind w:firstLineChars="0"/>
        <w:jc w:val="both"/>
        <w:rPr>
          <w:rFonts w:ascii="Times New Roman" w:eastAsia="宋体" w:hAnsi="Times New Roman"/>
          <w:b/>
          <w:sz w:val="21"/>
          <w:szCs w:val="21"/>
          <w:lang w:eastAsia="zh-CN"/>
        </w:rPr>
      </w:pPr>
      <w:r>
        <w:rPr>
          <w:rFonts w:ascii="Times New Roman" w:eastAsia="宋体" w:hAnsi="Times New Roman"/>
          <w:b/>
          <w:sz w:val="21"/>
          <w:szCs w:val="21"/>
          <w:lang w:eastAsia="zh-CN"/>
        </w:rPr>
        <w:t>Send a</w:t>
      </w:r>
      <w:r w:rsidR="00CD4332" w:rsidRPr="00726122">
        <w:rPr>
          <w:rFonts w:ascii="Times New Roman" w:eastAsia="宋体" w:hAnsi="Times New Roman"/>
          <w:b/>
          <w:sz w:val="21"/>
          <w:szCs w:val="21"/>
          <w:lang w:eastAsia="zh-CN"/>
        </w:rPr>
        <w:t>n LS to RAN1 to inform RAN2</w:t>
      </w:r>
      <w:r w:rsidR="00710D5A">
        <w:rPr>
          <w:rFonts w:ascii="Times New Roman" w:eastAsia="宋体" w:hAnsi="Times New Roman"/>
          <w:b/>
          <w:sz w:val="21"/>
          <w:szCs w:val="21"/>
          <w:lang w:eastAsia="zh-CN"/>
        </w:rPr>
        <w:t>’s decision</w:t>
      </w:r>
      <w:r w:rsidR="00CD4332" w:rsidRPr="00726122">
        <w:rPr>
          <w:rFonts w:ascii="Times New Roman" w:eastAsia="宋体" w:hAnsi="Times New Roman"/>
          <w:b/>
          <w:sz w:val="21"/>
          <w:szCs w:val="21"/>
          <w:lang w:eastAsia="zh-CN"/>
        </w:rPr>
        <w:t>.</w:t>
      </w:r>
    </w:p>
    <w:bookmarkEnd w:id="2"/>
    <w:bookmarkEnd w:id="3"/>
    <w:bookmarkEnd w:id="4"/>
    <w:p w14:paraId="4D9C6E43" w14:textId="77777777" w:rsidR="00287137" w:rsidRDefault="009762AF">
      <w:pPr>
        <w:pStyle w:val="1"/>
        <w:jc w:val="both"/>
        <w:rPr>
          <w:rFonts w:ascii="Times New Roman" w:eastAsia="Batang" w:hAnsi="Times New Roman"/>
          <w:sz w:val="32"/>
          <w:lang w:eastAsia="zh-CN"/>
        </w:rPr>
      </w:pPr>
      <w:r>
        <w:rPr>
          <w:rFonts w:ascii="Times New Roman" w:eastAsia="Batang" w:hAnsi="Times New Roman"/>
          <w:sz w:val="32"/>
          <w:lang w:eastAsia="zh-CN"/>
        </w:rPr>
        <w:lastRenderedPageBreak/>
        <w:t>Conclusion</w:t>
      </w:r>
    </w:p>
    <w:p w14:paraId="053EE187" w14:textId="77777777" w:rsidR="00287137" w:rsidRDefault="009762AF">
      <w:pPr>
        <w:jc w:val="both"/>
        <w:rPr>
          <w:rFonts w:ascii="Times New Roman" w:eastAsia="Batang" w:hAnsi="Times New Roman"/>
          <w:kern w:val="2"/>
        </w:rPr>
      </w:pPr>
      <w:bookmarkStart w:id="6" w:name="OLE_LINK3"/>
      <w:r>
        <w:rPr>
          <w:rFonts w:ascii="Times New Roman" w:eastAsia="Batang" w:hAnsi="Times New Roman"/>
          <w:kern w:val="2"/>
        </w:rPr>
        <w:t xml:space="preserve">In this contribution, we discussed the </w:t>
      </w:r>
      <w:r w:rsidR="001B4FDB">
        <w:rPr>
          <w:rFonts w:ascii="Times New Roman" w:hAnsi="Times New Roman"/>
          <w:lang w:val="en-US" w:eastAsia="zh-CN"/>
        </w:rPr>
        <w:t>DL HARQ feedback disabling</w:t>
      </w:r>
      <w:r>
        <w:rPr>
          <w:rFonts w:ascii="Times New Roman" w:eastAsia="Batang" w:hAnsi="Times New Roman"/>
          <w:kern w:val="2"/>
        </w:rPr>
        <w:t xml:space="preserve"> in IoT NTN and have the following proposals:</w:t>
      </w:r>
    </w:p>
    <w:p w14:paraId="585E9BB5" w14:textId="77777777" w:rsidR="00710D5A" w:rsidRPr="00726122" w:rsidRDefault="00710D5A" w:rsidP="00710D5A">
      <w:pPr>
        <w:pStyle w:val="a7"/>
        <w:numPr>
          <w:ilvl w:val="0"/>
          <w:numId w:val="16"/>
        </w:numPr>
        <w:spacing w:after="120"/>
        <w:ind w:firstLineChars="0"/>
        <w:jc w:val="both"/>
        <w:rPr>
          <w:rFonts w:ascii="Times New Roman" w:eastAsia="宋体" w:hAnsi="Times New Roman"/>
          <w:b/>
          <w:sz w:val="21"/>
          <w:szCs w:val="21"/>
          <w:lang w:eastAsia="zh-CN"/>
        </w:rPr>
      </w:pPr>
      <w:r>
        <w:rPr>
          <w:rFonts w:ascii="Times New Roman" w:eastAsia="宋体" w:hAnsi="Times New Roman"/>
          <w:b/>
          <w:sz w:val="21"/>
          <w:szCs w:val="21"/>
          <w:lang w:eastAsia="zh-CN"/>
        </w:rPr>
        <w:t xml:space="preserve">Define an optional UE capability to </w:t>
      </w:r>
      <w:r w:rsidRPr="00EF1068">
        <w:rPr>
          <w:rFonts w:ascii="Times New Roman" w:eastAsia="宋体" w:hAnsi="Times New Roman"/>
          <w:b/>
          <w:sz w:val="21"/>
          <w:szCs w:val="21"/>
          <w:lang w:eastAsia="zh-CN"/>
        </w:rPr>
        <w:t>indicate whether the UE supports disabling DL HARQ feedback</w:t>
      </w:r>
      <w:r w:rsidRPr="00726122">
        <w:rPr>
          <w:rFonts w:ascii="Times New Roman" w:eastAsia="宋体" w:hAnsi="Times New Roman"/>
          <w:b/>
          <w:sz w:val="21"/>
          <w:szCs w:val="21"/>
          <w:lang w:eastAsia="zh-CN"/>
        </w:rPr>
        <w:t>.</w:t>
      </w:r>
    </w:p>
    <w:p w14:paraId="49FC225F" w14:textId="77777777" w:rsidR="00710D5A" w:rsidRPr="00AD50F6" w:rsidRDefault="00710D5A" w:rsidP="00F11650">
      <w:pPr>
        <w:pStyle w:val="a7"/>
        <w:numPr>
          <w:ilvl w:val="0"/>
          <w:numId w:val="16"/>
        </w:numPr>
        <w:spacing w:after="120"/>
        <w:ind w:firstLineChars="0"/>
        <w:jc w:val="both"/>
        <w:rPr>
          <w:rFonts w:ascii="Times New Roman" w:eastAsia="宋体" w:hAnsi="Times New Roman"/>
          <w:b/>
          <w:sz w:val="21"/>
          <w:szCs w:val="21"/>
          <w:lang w:eastAsia="zh-CN"/>
        </w:rPr>
      </w:pPr>
      <w:r w:rsidRPr="00AD50F6">
        <w:rPr>
          <w:rFonts w:ascii="Times New Roman" w:eastAsia="宋体" w:hAnsi="Times New Roman"/>
          <w:b/>
          <w:sz w:val="21"/>
          <w:szCs w:val="21"/>
          <w:lang w:eastAsia="zh-CN"/>
        </w:rPr>
        <w:t>For NB-IoT, exclude the option of enabling/disabling HARQ feedback via RRC signalling</w:t>
      </w:r>
      <w:r w:rsidRPr="00726122">
        <w:rPr>
          <w:rFonts w:ascii="Times New Roman" w:eastAsia="宋体" w:hAnsi="Times New Roman"/>
          <w:b/>
          <w:sz w:val="21"/>
          <w:szCs w:val="21"/>
          <w:lang w:eastAsia="zh-CN"/>
        </w:rPr>
        <w:t>.</w:t>
      </w:r>
    </w:p>
    <w:p w14:paraId="68BF6269" w14:textId="77777777" w:rsidR="00710D5A" w:rsidRPr="00726122" w:rsidRDefault="00710D5A" w:rsidP="00F11650">
      <w:pPr>
        <w:pStyle w:val="a7"/>
        <w:numPr>
          <w:ilvl w:val="0"/>
          <w:numId w:val="16"/>
        </w:numPr>
        <w:spacing w:after="120"/>
        <w:ind w:firstLineChars="0"/>
        <w:jc w:val="both"/>
        <w:rPr>
          <w:rFonts w:ascii="Times New Roman" w:eastAsia="宋体" w:hAnsi="Times New Roman"/>
          <w:b/>
          <w:sz w:val="21"/>
          <w:szCs w:val="21"/>
          <w:lang w:eastAsia="zh-CN"/>
        </w:rPr>
      </w:pPr>
      <w:r>
        <w:rPr>
          <w:rFonts w:ascii="Times New Roman" w:eastAsia="宋体" w:hAnsi="Times New Roman"/>
          <w:b/>
          <w:sz w:val="21"/>
          <w:szCs w:val="21"/>
          <w:lang w:eastAsia="zh-CN"/>
        </w:rPr>
        <w:t>Send a</w:t>
      </w:r>
      <w:r w:rsidRPr="00726122">
        <w:rPr>
          <w:rFonts w:ascii="Times New Roman" w:eastAsia="宋体" w:hAnsi="Times New Roman"/>
          <w:b/>
          <w:sz w:val="21"/>
          <w:szCs w:val="21"/>
          <w:lang w:eastAsia="zh-CN"/>
        </w:rPr>
        <w:t>n LS to RAN1 to inform RAN2</w:t>
      </w:r>
      <w:r>
        <w:rPr>
          <w:rFonts w:ascii="Times New Roman" w:eastAsia="宋体" w:hAnsi="Times New Roman"/>
          <w:b/>
          <w:sz w:val="21"/>
          <w:szCs w:val="21"/>
          <w:lang w:eastAsia="zh-CN"/>
        </w:rPr>
        <w:t>’s decision</w:t>
      </w:r>
      <w:r w:rsidRPr="00726122">
        <w:rPr>
          <w:rFonts w:ascii="Times New Roman" w:eastAsia="宋体" w:hAnsi="Times New Roman"/>
          <w:b/>
          <w:sz w:val="21"/>
          <w:szCs w:val="21"/>
          <w:lang w:eastAsia="zh-CN"/>
        </w:rPr>
        <w:t>.</w:t>
      </w:r>
    </w:p>
    <w:p w14:paraId="112F566D" w14:textId="77777777" w:rsidR="00710D5A" w:rsidRDefault="00710D5A" w:rsidP="00710D5A">
      <w:pPr>
        <w:pStyle w:val="1"/>
        <w:jc w:val="both"/>
        <w:rPr>
          <w:rFonts w:ascii="Times New Roman" w:eastAsia="Batang" w:hAnsi="Times New Roman"/>
          <w:sz w:val="32"/>
          <w:lang w:eastAsia="zh-CN"/>
        </w:rPr>
      </w:pPr>
      <w:r>
        <w:rPr>
          <w:rFonts w:ascii="Times New Roman" w:eastAsia="Batang" w:hAnsi="Times New Roman"/>
          <w:sz w:val="32"/>
          <w:lang w:eastAsia="zh-CN"/>
        </w:rPr>
        <w:t>Reference</w:t>
      </w:r>
    </w:p>
    <w:p w14:paraId="5E6C77A4" w14:textId="12F979EB" w:rsidR="009762AF" w:rsidRDefault="00710D5A">
      <w:pPr>
        <w:spacing w:after="120"/>
        <w:jc w:val="both"/>
        <w:textAlignment w:val="auto"/>
        <w:rPr>
          <w:rFonts w:ascii="Times New Roman" w:eastAsia="–¾’©" w:hAnsi="Times New Roman"/>
          <w:lang w:val="en-US"/>
        </w:rPr>
      </w:pPr>
      <w:r w:rsidRPr="00F11650">
        <w:rPr>
          <w:rFonts w:ascii="Times New Roman" w:eastAsia="宋体" w:hAnsi="Times New Roman"/>
          <w:sz w:val="21"/>
          <w:szCs w:val="21"/>
          <w:lang w:eastAsia="zh-CN"/>
        </w:rPr>
        <w:t>[1]</w:t>
      </w:r>
      <w:r w:rsidR="005435D3" w:rsidRPr="00F11650">
        <w:rPr>
          <w:rFonts w:ascii="Times New Roman" w:eastAsia="宋体" w:hAnsi="Times New Roman"/>
          <w:sz w:val="21"/>
          <w:szCs w:val="21"/>
          <w:lang w:eastAsia="zh-CN"/>
        </w:rPr>
        <w:t xml:space="preserve"> R1-2207949</w:t>
      </w:r>
      <w:r w:rsidR="005435D3" w:rsidRPr="00F11650">
        <w:rPr>
          <w:rFonts w:ascii="Times New Roman" w:eastAsia="宋体" w:hAnsi="Times New Roman"/>
          <w:sz w:val="21"/>
          <w:szCs w:val="21"/>
          <w:lang w:eastAsia="zh-CN"/>
        </w:rPr>
        <w:tab/>
        <w:t>FLS#2 on disabling of HARQ feedback for IoT NTN</w:t>
      </w:r>
      <w:r w:rsidR="005435D3" w:rsidRPr="00F11650">
        <w:rPr>
          <w:rFonts w:ascii="Times New Roman" w:eastAsia="宋体" w:hAnsi="Times New Roman"/>
          <w:sz w:val="21"/>
          <w:szCs w:val="21"/>
          <w:lang w:eastAsia="zh-CN"/>
        </w:rPr>
        <w:tab/>
        <w:t>Moderator (Lenovo)</w:t>
      </w:r>
      <w:bookmarkEnd w:id="6"/>
    </w:p>
    <w:sectPr w:rsidR="009762AF">
      <w:footnotePr>
        <w:numRestart w:val="eachSect"/>
      </w:footnotePr>
      <w:pgSz w:w="11907" w:h="16840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9C8AA" w14:textId="77777777" w:rsidR="006821C0" w:rsidRDefault="006821C0" w:rsidP="00494F85">
      <w:pPr>
        <w:spacing w:after="0"/>
      </w:pPr>
      <w:r>
        <w:separator/>
      </w:r>
    </w:p>
  </w:endnote>
  <w:endnote w:type="continuationSeparator" w:id="0">
    <w:p w14:paraId="49EDC8F4" w14:textId="77777777" w:rsidR="006821C0" w:rsidRDefault="006821C0" w:rsidP="00494F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–¾’©">
    <w:altName w:val="Georgia"/>
    <w:charset w:val="00"/>
    <w:family w:val="roman"/>
    <w:pitch w:val="default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saka">
    <w:altName w:val="Georgia"/>
    <w:charset w:val="00"/>
    <w:family w:val="auto"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@PMingLiU">
    <w:panose1 w:val="00000000000000000000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6AF61D" w14:textId="77777777" w:rsidR="006821C0" w:rsidRDefault="006821C0" w:rsidP="00494F85">
      <w:pPr>
        <w:spacing w:after="0"/>
      </w:pPr>
      <w:r>
        <w:separator/>
      </w:r>
    </w:p>
  </w:footnote>
  <w:footnote w:type="continuationSeparator" w:id="0">
    <w:p w14:paraId="57C3C900" w14:textId="77777777" w:rsidR="006821C0" w:rsidRDefault="006821C0" w:rsidP="00494F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A70276C"/>
    <w:multiLevelType w:val="hybridMultilevel"/>
    <w:tmpl w:val="49BC1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55C1DD3"/>
    <w:multiLevelType w:val="hybridMultilevel"/>
    <w:tmpl w:val="E18A05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7A0FA1"/>
    <w:multiLevelType w:val="hybridMultilevel"/>
    <w:tmpl w:val="68DEAE76"/>
    <w:lvl w:ilvl="0" w:tplc="0409000F">
      <w:start w:val="1"/>
      <w:numFmt w:val="decimal"/>
      <w:lvlText w:val="%1."/>
      <w:lvlJc w:val="left"/>
      <w:pPr>
        <w:ind w:left="1679" w:hanging="420"/>
      </w:p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6" w15:restartNumberingAfterBreak="0">
    <w:nsid w:val="1C174F73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F9B37CF"/>
    <w:multiLevelType w:val="multilevel"/>
    <w:tmpl w:val="1F9B37CF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C3701CE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2E0C48AD"/>
    <w:multiLevelType w:val="multilevel"/>
    <w:tmpl w:val="2E0C48AD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Wingdings" w:hAnsi="Wingdings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Wingdings" w:hAnsi="Wingdings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2" w15:restartNumberingAfterBreak="0">
    <w:nsid w:val="3BF975FA"/>
    <w:multiLevelType w:val="hybridMultilevel"/>
    <w:tmpl w:val="B21C85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Wingdings" w:hAnsi="Wingdings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Wingdings" w:hAnsi="Wingdings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C92DCD"/>
    <w:multiLevelType w:val="multilevel"/>
    <w:tmpl w:val="28780326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9B039F2"/>
    <w:multiLevelType w:val="hybridMultilevel"/>
    <w:tmpl w:val="6D98C2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C37AA2"/>
    <w:multiLevelType w:val="hybridMultilevel"/>
    <w:tmpl w:val="FF7262F2"/>
    <w:lvl w:ilvl="0" w:tplc="16507E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1C769F8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1CE455C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9E3053"/>
    <w:multiLevelType w:val="hybridMultilevel"/>
    <w:tmpl w:val="3DA0943C"/>
    <w:lvl w:ilvl="0" w:tplc="183E70D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–¾’©" w:hAnsi="–¾’©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cs="Cambria Math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cs="Cambria Math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cs="Cambria Math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2"/>
  </w:num>
  <w:num w:numId="2">
    <w:abstractNumId w:val="21"/>
  </w:num>
  <w:num w:numId="3">
    <w:abstractNumId w:val="13"/>
  </w:num>
  <w:num w:numId="4">
    <w:abstractNumId w:val="10"/>
  </w:num>
  <w:num w:numId="5">
    <w:abstractNumId w:val="11"/>
  </w:num>
  <w:num w:numId="6">
    <w:abstractNumId w:val="0"/>
  </w:num>
  <w:num w:numId="7">
    <w:abstractNumId w:val="9"/>
  </w:num>
  <w:num w:numId="8">
    <w:abstractNumId w:val="19"/>
  </w:num>
  <w:num w:numId="9">
    <w:abstractNumId w:val="7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7"/>
  </w:num>
  <w:num w:numId="13">
    <w:abstractNumId w:val="1"/>
  </w:num>
  <w:num w:numId="14">
    <w:abstractNumId w:val="4"/>
  </w:num>
  <w:num w:numId="15">
    <w:abstractNumId w:val="15"/>
  </w:num>
  <w:num w:numId="16">
    <w:abstractNumId w:val="18"/>
  </w:num>
  <w:num w:numId="17">
    <w:abstractNumId w:val="12"/>
  </w:num>
  <w:num w:numId="18">
    <w:abstractNumId w:val="5"/>
  </w:num>
  <w:num w:numId="19">
    <w:abstractNumId w:val="16"/>
  </w:num>
  <w:num w:numId="20">
    <w:abstractNumId w:val="14"/>
  </w:num>
  <w:num w:numId="21">
    <w:abstractNumId w:val="20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6AA"/>
    <w:rsid w:val="97EF5335"/>
    <w:rsid w:val="B95ECB27"/>
    <w:rsid w:val="00001297"/>
    <w:rsid w:val="0000158E"/>
    <w:rsid w:val="00003E70"/>
    <w:rsid w:val="000058EA"/>
    <w:rsid w:val="000058F2"/>
    <w:rsid w:val="000076D6"/>
    <w:rsid w:val="00011D54"/>
    <w:rsid w:val="00011FED"/>
    <w:rsid w:val="00013354"/>
    <w:rsid w:val="00013E65"/>
    <w:rsid w:val="00014336"/>
    <w:rsid w:val="00017DD9"/>
    <w:rsid w:val="00022591"/>
    <w:rsid w:val="0002336D"/>
    <w:rsid w:val="000255F0"/>
    <w:rsid w:val="00025D8F"/>
    <w:rsid w:val="00025D98"/>
    <w:rsid w:val="000278DD"/>
    <w:rsid w:val="00030F80"/>
    <w:rsid w:val="000319BC"/>
    <w:rsid w:val="00031D13"/>
    <w:rsid w:val="0003366D"/>
    <w:rsid w:val="00033CA7"/>
    <w:rsid w:val="000341D8"/>
    <w:rsid w:val="00034648"/>
    <w:rsid w:val="00034963"/>
    <w:rsid w:val="000366D3"/>
    <w:rsid w:val="000374CB"/>
    <w:rsid w:val="00040007"/>
    <w:rsid w:val="00042D4C"/>
    <w:rsid w:val="000464AB"/>
    <w:rsid w:val="000503A9"/>
    <w:rsid w:val="00050DD1"/>
    <w:rsid w:val="0005277E"/>
    <w:rsid w:val="00053059"/>
    <w:rsid w:val="000543B5"/>
    <w:rsid w:val="00054695"/>
    <w:rsid w:val="000575B7"/>
    <w:rsid w:val="00060DC6"/>
    <w:rsid w:val="00061747"/>
    <w:rsid w:val="000632D5"/>
    <w:rsid w:val="00063AE0"/>
    <w:rsid w:val="00064DBA"/>
    <w:rsid w:val="000651C2"/>
    <w:rsid w:val="00066745"/>
    <w:rsid w:val="00066AD1"/>
    <w:rsid w:val="00067776"/>
    <w:rsid w:val="00071747"/>
    <w:rsid w:val="000746D3"/>
    <w:rsid w:val="00074BC6"/>
    <w:rsid w:val="00077E89"/>
    <w:rsid w:val="000806F1"/>
    <w:rsid w:val="000810CE"/>
    <w:rsid w:val="00081EAF"/>
    <w:rsid w:val="000844C6"/>
    <w:rsid w:val="00087392"/>
    <w:rsid w:val="00087749"/>
    <w:rsid w:val="00087C27"/>
    <w:rsid w:val="000911F8"/>
    <w:rsid w:val="000917D8"/>
    <w:rsid w:val="00093079"/>
    <w:rsid w:val="000931AF"/>
    <w:rsid w:val="000957BB"/>
    <w:rsid w:val="00097C1E"/>
    <w:rsid w:val="000A3BE0"/>
    <w:rsid w:val="000A54C7"/>
    <w:rsid w:val="000A56BF"/>
    <w:rsid w:val="000A6581"/>
    <w:rsid w:val="000A75FD"/>
    <w:rsid w:val="000A78B7"/>
    <w:rsid w:val="000B3F26"/>
    <w:rsid w:val="000B7BF2"/>
    <w:rsid w:val="000C040E"/>
    <w:rsid w:val="000C0AE2"/>
    <w:rsid w:val="000C256C"/>
    <w:rsid w:val="000C30A7"/>
    <w:rsid w:val="000C4F17"/>
    <w:rsid w:val="000C5DAB"/>
    <w:rsid w:val="000C7EAB"/>
    <w:rsid w:val="000D2460"/>
    <w:rsid w:val="000D2B2E"/>
    <w:rsid w:val="000D3606"/>
    <w:rsid w:val="000D3E63"/>
    <w:rsid w:val="000D3F5B"/>
    <w:rsid w:val="000D51C7"/>
    <w:rsid w:val="000D56F8"/>
    <w:rsid w:val="000D6ABE"/>
    <w:rsid w:val="000D7A23"/>
    <w:rsid w:val="000E03DC"/>
    <w:rsid w:val="000E0664"/>
    <w:rsid w:val="000E1243"/>
    <w:rsid w:val="000E613C"/>
    <w:rsid w:val="000F13F2"/>
    <w:rsid w:val="000F38DB"/>
    <w:rsid w:val="000F42F1"/>
    <w:rsid w:val="000F5E8E"/>
    <w:rsid w:val="000F6A73"/>
    <w:rsid w:val="000F77F8"/>
    <w:rsid w:val="00101650"/>
    <w:rsid w:val="001028D7"/>
    <w:rsid w:val="001048B2"/>
    <w:rsid w:val="00105EB3"/>
    <w:rsid w:val="0010609F"/>
    <w:rsid w:val="001102B3"/>
    <w:rsid w:val="00110304"/>
    <w:rsid w:val="00110A9A"/>
    <w:rsid w:val="00111EE6"/>
    <w:rsid w:val="001136D6"/>
    <w:rsid w:val="001150B4"/>
    <w:rsid w:val="0011526F"/>
    <w:rsid w:val="00115B07"/>
    <w:rsid w:val="001174F9"/>
    <w:rsid w:val="00121A55"/>
    <w:rsid w:val="00123025"/>
    <w:rsid w:val="00123947"/>
    <w:rsid w:val="00130A23"/>
    <w:rsid w:val="00131941"/>
    <w:rsid w:val="00132807"/>
    <w:rsid w:val="00135387"/>
    <w:rsid w:val="00137BAA"/>
    <w:rsid w:val="00140585"/>
    <w:rsid w:val="001415AF"/>
    <w:rsid w:val="00141E3E"/>
    <w:rsid w:val="00146F3A"/>
    <w:rsid w:val="00147A7B"/>
    <w:rsid w:val="001500C4"/>
    <w:rsid w:val="00150B16"/>
    <w:rsid w:val="00151269"/>
    <w:rsid w:val="00154601"/>
    <w:rsid w:val="001553D4"/>
    <w:rsid w:val="00156110"/>
    <w:rsid w:val="00166107"/>
    <w:rsid w:val="00171A19"/>
    <w:rsid w:val="0017203E"/>
    <w:rsid w:val="00172388"/>
    <w:rsid w:val="00172921"/>
    <w:rsid w:val="00176532"/>
    <w:rsid w:val="001818BC"/>
    <w:rsid w:val="00182048"/>
    <w:rsid w:val="0018337A"/>
    <w:rsid w:val="00183A37"/>
    <w:rsid w:val="00190269"/>
    <w:rsid w:val="001904B1"/>
    <w:rsid w:val="00195765"/>
    <w:rsid w:val="001970E6"/>
    <w:rsid w:val="001A1E2B"/>
    <w:rsid w:val="001A2278"/>
    <w:rsid w:val="001A391E"/>
    <w:rsid w:val="001A67C6"/>
    <w:rsid w:val="001B39FD"/>
    <w:rsid w:val="001B4FDB"/>
    <w:rsid w:val="001B534C"/>
    <w:rsid w:val="001B5A2D"/>
    <w:rsid w:val="001B7103"/>
    <w:rsid w:val="001B7C44"/>
    <w:rsid w:val="001B7DD8"/>
    <w:rsid w:val="001C05C8"/>
    <w:rsid w:val="001C46C5"/>
    <w:rsid w:val="001D3B00"/>
    <w:rsid w:val="001E2320"/>
    <w:rsid w:val="001E692A"/>
    <w:rsid w:val="001E7493"/>
    <w:rsid w:val="001F2E0C"/>
    <w:rsid w:val="001F7C44"/>
    <w:rsid w:val="00200C01"/>
    <w:rsid w:val="00201446"/>
    <w:rsid w:val="00203302"/>
    <w:rsid w:val="00205824"/>
    <w:rsid w:val="00205885"/>
    <w:rsid w:val="00205DB0"/>
    <w:rsid w:val="00206269"/>
    <w:rsid w:val="00207104"/>
    <w:rsid w:val="00207A83"/>
    <w:rsid w:val="00210276"/>
    <w:rsid w:val="002107CB"/>
    <w:rsid w:val="00211146"/>
    <w:rsid w:val="00215B85"/>
    <w:rsid w:val="0021627D"/>
    <w:rsid w:val="0022499E"/>
    <w:rsid w:val="002257E4"/>
    <w:rsid w:val="00225C98"/>
    <w:rsid w:val="002316A0"/>
    <w:rsid w:val="00232A93"/>
    <w:rsid w:val="002349F3"/>
    <w:rsid w:val="002365E3"/>
    <w:rsid w:val="002424F4"/>
    <w:rsid w:val="002424FC"/>
    <w:rsid w:val="002426A9"/>
    <w:rsid w:val="00243FC3"/>
    <w:rsid w:val="0025003A"/>
    <w:rsid w:val="002515B1"/>
    <w:rsid w:val="00252057"/>
    <w:rsid w:val="002561FB"/>
    <w:rsid w:val="0026046C"/>
    <w:rsid w:val="00263F5E"/>
    <w:rsid w:val="00265894"/>
    <w:rsid w:val="0027136D"/>
    <w:rsid w:val="00272514"/>
    <w:rsid w:val="0027288D"/>
    <w:rsid w:val="002732B4"/>
    <w:rsid w:val="002774EB"/>
    <w:rsid w:val="00280DF9"/>
    <w:rsid w:val="00282A8F"/>
    <w:rsid w:val="00284E1C"/>
    <w:rsid w:val="002850D6"/>
    <w:rsid w:val="002854FB"/>
    <w:rsid w:val="00285EBA"/>
    <w:rsid w:val="00287137"/>
    <w:rsid w:val="00291E57"/>
    <w:rsid w:val="002934EB"/>
    <w:rsid w:val="00293A86"/>
    <w:rsid w:val="002962D1"/>
    <w:rsid w:val="0029783B"/>
    <w:rsid w:val="002A2D02"/>
    <w:rsid w:val="002A37EF"/>
    <w:rsid w:val="002A44F2"/>
    <w:rsid w:val="002A5CB1"/>
    <w:rsid w:val="002A6806"/>
    <w:rsid w:val="002A764E"/>
    <w:rsid w:val="002B0D2C"/>
    <w:rsid w:val="002B31DF"/>
    <w:rsid w:val="002B5739"/>
    <w:rsid w:val="002B6886"/>
    <w:rsid w:val="002C147D"/>
    <w:rsid w:val="002C2067"/>
    <w:rsid w:val="002C22FE"/>
    <w:rsid w:val="002C28D8"/>
    <w:rsid w:val="002C2991"/>
    <w:rsid w:val="002C6610"/>
    <w:rsid w:val="002D04AE"/>
    <w:rsid w:val="002D1330"/>
    <w:rsid w:val="002D2501"/>
    <w:rsid w:val="002D7B34"/>
    <w:rsid w:val="002E4A26"/>
    <w:rsid w:val="002E4A90"/>
    <w:rsid w:val="002E5290"/>
    <w:rsid w:val="002E54DC"/>
    <w:rsid w:val="002F06AA"/>
    <w:rsid w:val="002F24A9"/>
    <w:rsid w:val="002F377D"/>
    <w:rsid w:val="002F6B64"/>
    <w:rsid w:val="00305A1D"/>
    <w:rsid w:val="0030780A"/>
    <w:rsid w:val="00310BE2"/>
    <w:rsid w:val="0031277B"/>
    <w:rsid w:val="00313A41"/>
    <w:rsid w:val="00317EB0"/>
    <w:rsid w:val="003201F4"/>
    <w:rsid w:val="00321051"/>
    <w:rsid w:val="00322E83"/>
    <w:rsid w:val="003230E5"/>
    <w:rsid w:val="0032324B"/>
    <w:rsid w:val="00323811"/>
    <w:rsid w:val="003249A4"/>
    <w:rsid w:val="003256AF"/>
    <w:rsid w:val="00325D60"/>
    <w:rsid w:val="0033505B"/>
    <w:rsid w:val="00337C02"/>
    <w:rsid w:val="00341A46"/>
    <w:rsid w:val="0034556D"/>
    <w:rsid w:val="003462CD"/>
    <w:rsid w:val="0034660E"/>
    <w:rsid w:val="00347933"/>
    <w:rsid w:val="00347DAE"/>
    <w:rsid w:val="00351E4A"/>
    <w:rsid w:val="00354F0C"/>
    <w:rsid w:val="00357214"/>
    <w:rsid w:val="00357FD7"/>
    <w:rsid w:val="00361BC6"/>
    <w:rsid w:val="00361D8A"/>
    <w:rsid w:val="00361DC6"/>
    <w:rsid w:val="00361FB3"/>
    <w:rsid w:val="00362E88"/>
    <w:rsid w:val="00362EE9"/>
    <w:rsid w:val="00363F11"/>
    <w:rsid w:val="003647F7"/>
    <w:rsid w:val="00365FE5"/>
    <w:rsid w:val="00370CE2"/>
    <w:rsid w:val="003720C5"/>
    <w:rsid w:val="003734B7"/>
    <w:rsid w:val="003735A4"/>
    <w:rsid w:val="00373EF4"/>
    <w:rsid w:val="0037430E"/>
    <w:rsid w:val="00375757"/>
    <w:rsid w:val="00376151"/>
    <w:rsid w:val="0037679A"/>
    <w:rsid w:val="00381177"/>
    <w:rsid w:val="00381526"/>
    <w:rsid w:val="00382B60"/>
    <w:rsid w:val="00386ADD"/>
    <w:rsid w:val="00386E75"/>
    <w:rsid w:val="00387713"/>
    <w:rsid w:val="00387E63"/>
    <w:rsid w:val="003909DD"/>
    <w:rsid w:val="003932AA"/>
    <w:rsid w:val="00394184"/>
    <w:rsid w:val="00394536"/>
    <w:rsid w:val="0039708B"/>
    <w:rsid w:val="0039734A"/>
    <w:rsid w:val="00397E4A"/>
    <w:rsid w:val="003A13A5"/>
    <w:rsid w:val="003A14FB"/>
    <w:rsid w:val="003A1E70"/>
    <w:rsid w:val="003A5474"/>
    <w:rsid w:val="003A5A2B"/>
    <w:rsid w:val="003A64AA"/>
    <w:rsid w:val="003A7E90"/>
    <w:rsid w:val="003B38ED"/>
    <w:rsid w:val="003C0D51"/>
    <w:rsid w:val="003C305F"/>
    <w:rsid w:val="003C7BF6"/>
    <w:rsid w:val="003C7DAD"/>
    <w:rsid w:val="003D2295"/>
    <w:rsid w:val="003D27EE"/>
    <w:rsid w:val="003D305F"/>
    <w:rsid w:val="003D38F1"/>
    <w:rsid w:val="003D41CD"/>
    <w:rsid w:val="003D463B"/>
    <w:rsid w:val="003D4E63"/>
    <w:rsid w:val="003D539C"/>
    <w:rsid w:val="003D5EA0"/>
    <w:rsid w:val="003E3552"/>
    <w:rsid w:val="003E409B"/>
    <w:rsid w:val="003E63E6"/>
    <w:rsid w:val="003E68C9"/>
    <w:rsid w:val="003E6B4C"/>
    <w:rsid w:val="003E7764"/>
    <w:rsid w:val="003F4B06"/>
    <w:rsid w:val="003F5D99"/>
    <w:rsid w:val="004001EF"/>
    <w:rsid w:val="00407472"/>
    <w:rsid w:val="0041024D"/>
    <w:rsid w:val="00410803"/>
    <w:rsid w:val="00416CA9"/>
    <w:rsid w:val="00420ABC"/>
    <w:rsid w:val="004216BF"/>
    <w:rsid w:val="00424B3E"/>
    <w:rsid w:val="00425CB3"/>
    <w:rsid w:val="00427918"/>
    <w:rsid w:val="00430B0A"/>
    <w:rsid w:val="004311E6"/>
    <w:rsid w:val="0043125A"/>
    <w:rsid w:val="00432DB4"/>
    <w:rsid w:val="00435891"/>
    <w:rsid w:val="00436D68"/>
    <w:rsid w:val="00440198"/>
    <w:rsid w:val="00442195"/>
    <w:rsid w:val="00447E95"/>
    <w:rsid w:val="00450423"/>
    <w:rsid w:val="00450DE9"/>
    <w:rsid w:val="0045312B"/>
    <w:rsid w:val="004539F0"/>
    <w:rsid w:val="00454340"/>
    <w:rsid w:val="00456572"/>
    <w:rsid w:val="00457292"/>
    <w:rsid w:val="00457794"/>
    <w:rsid w:val="00462D45"/>
    <w:rsid w:val="004647EF"/>
    <w:rsid w:val="00465858"/>
    <w:rsid w:val="00467A42"/>
    <w:rsid w:val="004712FA"/>
    <w:rsid w:val="00472D09"/>
    <w:rsid w:val="00472E07"/>
    <w:rsid w:val="0048075A"/>
    <w:rsid w:val="0048102A"/>
    <w:rsid w:val="004811D8"/>
    <w:rsid w:val="00482260"/>
    <w:rsid w:val="00486580"/>
    <w:rsid w:val="00491528"/>
    <w:rsid w:val="0049373F"/>
    <w:rsid w:val="00493861"/>
    <w:rsid w:val="00493938"/>
    <w:rsid w:val="00494F85"/>
    <w:rsid w:val="00495129"/>
    <w:rsid w:val="0049546A"/>
    <w:rsid w:val="00495DF3"/>
    <w:rsid w:val="004A2071"/>
    <w:rsid w:val="004A4A57"/>
    <w:rsid w:val="004A5F5A"/>
    <w:rsid w:val="004A68E5"/>
    <w:rsid w:val="004B21DB"/>
    <w:rsid w:val="004B4D85"/>
    <w:rsid w:val="004B506F"/>
    <w:rsid w:val="004B717A"/>
    <w:rsid w:val="004C12F7"/>
    <w:rsid w:val="004C1818"/>
    <w:rsid w:val="004C70AF"/>
    <w:rsid w:val="004D0030"/>
    <w:rsid w:val="004D0687"/>
    <w:rsid w:val="004D5A2F"/>
    <w:rsid w:val="004D6FBF"/>
    <w:rsid w:val="004E23B7"/>
    <w:rsid w:val="004E39AA"/>
    <w:rsid w:val="004E3EB8"/>
    <w:rsid w:val="004F0C84"/>
    <w:rsid w:val="004F1086"/>
    <w:rsid w:val="004F313F"/>
    <w:rsid w:val="004F465F"/>
    <w:rsid w:val="004F571A"/>
    <w:rsid w:val="004F6BF7"/>
    <w:rsid w:val="00500513"/>
    <w:rsid w:val="005023C2"/>
    <w:rsid w:val="00504615"/>
    <w:rsid w:val="0050465F"/>
    <w:rsid w:val="005051B6"/>
    <w:rsid w:val="005051FD"/>
    <w:rsid w:val="005078AF"/>
    <w:rsid w:val="00510A2A"/>
    <w:rsid w:val="005119D0"/>
    <w:rsid w:val="00515034"/>
    <w:rsid w:val="0051523D"/>
    <w:rsid w:val="00521D91"/>
    <w:rsid w:val="005245D3"/>
    <w:rsid w:val="00525354"/>
    <w:rsid w:val="00526800"/>
    <w:rsid w:val="00526EBB"/>
    <w:rsid w:val="00531735"/>
    <w:rsid w:val="00533B16"/>
    <w:rsid w:val="005361B5"/>
    <w:rsid w:val="005372DE"/>
    <w:rsid w:val="00537AD8"/>
    <w:rsid w:val="00540797"/>
    <w:rsid w:val="0054282B"/>
    <w:rsid w:val="00542D90"/>
    <w:rsid w:val="00543506"/>
    <w:rsid w:val="005435D3"/>
    <w:rsid w:val="005438AB"/>
    <w:rsid w:val="00546FF0"/>
    <w:rsid w:val="005473F5"/>
    <w:rsid w:val="00547809"/>
    <w:rsid w:val="005503CD"/>
    <w:rsid w:val="005504D0"/>
    <w:rsid w:val="005510EF"/>
    <w:rsid w:val="005517C7"/>
    <w:rsid w:val="005519E9"/>
    <w:rsid w:val="0055271B"/>
    <w:rsid w:val="00554AF1"/>
    <w:rsid w:val="00556C27"/>
    <w:rsid w:val="00562B43"/>
    <w:rsid w:val="005632BE"/>
    <w:rsid w:val="0056437A"/>
    <w:rsid w:val="005648A8"/>
    <w:rsid w:val="00564A2E"/>
    <w:rsid w:val="005679B3"/>
    <w:rsid w:val="00570771"/>
    <w:rsid w:val="005715C3"/>
    <w:rsid w:val="005721ED"/>
    <w:rsid w:val="00572BEF"/>
    <w:rsid w:val="0057457B"/>
    <w:rsid w:val="00577C48"/>
    <w:rsid w:val="0058051C"/>
    <w:rsid w:val="00581641"/>
    <w:rsid w:val="005833BC"/>
    <w:rsid w:val="00585C05"/>
    <w:rsid w:val="00587977"/>
    <w:rsid w:val="00591401"/>
    <w:rsid w:val="00592729"/>
    <w:rsid w:val="00592E3E"/>
    <w:rsid w:val="005933A1"/>
    <w:rsid w:val="00595838"/>
    <w:rsid w:val="00596A8C"/>
    <w:rsid w:val="00597329"/>
    <w:rsid w:val="005A066A"/>
    <w:rsid w:val="005A0750"/>
    <w:rsid w:val="005B1925"/>
    <w:rsid w:val="005B4581"/>
    <w:rsid w:val="005B473D"/>
    <w:rsid w:val="005B5E5C"/>
    <w:rsid w:val="005B6434"/>
    <w:rsid w:val="005B67E8"/>
    <w:rsid w:val="005B6B83"/>
    <w:rsid w:val="005B75C5"/>
    <w:rsid w:val="005B7AD4"/>
    <w:rsid w:val="005C0567"/>
    <w:rsid w:val="005C25D1"/>
    <w:rsid w:val="005C3D48"/>
    <w:rsid w:val="005C47CC"/>
    <w:rsid w:val="005D0589"/>
    <w:rsid w:val="005D0665"/>
    <w:rsid w:val="005D09E0"/>
    <w:rsid w:val="005D2B36"/>
    <w:rsid w:val="005D3660"/>
    <w:rsid w:val="005E0E6A"/>
    <w:rsid w:val="005E68EF"/>
    <w:rsid w:val="005E7A75"/>
    <w:rsid w:val="005F0D0D"/>
    <w:rsid w:val="005F1292"/>
    <w:rsid w:val="005F437D"/>
    <w:rsid w:val="00604B6B"/>
    <w:rsid w:val="00607E54"/>
    <w:rsid w:val="00610481"/>
    <w:rsid w:val="00615C70"/>
    <w:rsid w:val="00616677"/>
    <w:rsid w:val="00617373"/>
    <w:rsid w:val="00617870"/>
    <w:rsid w:val="00621709"/>
    <w:rsid w:val="00621BCD"/>
    <w:rsid w:val="00622C4C"/>
    <w:rsid w:val="00622E4E"/>
    <w:rsid w:val="00623BF8"/>
    <w:rsid w:val="006252E3"/>
    <w:rsid w:val="00625E22"/>
    <w:rsid w:val="00627360"/>
    <w:rsid w:val="00627792"/>
    <w:rsid w:val="00630E85"/>
    <w:rsid w:val="006336F0"/>
    <w:rsid w:val="00634811"/>
    <w:rsid w:val="00640235"/>
    <w:rsid w:val="00644DFC"/>
    <w:rsid w:val="006456F2"/>
    <w:rsid w:val="00645F46"/>
    <w:rsid w:val="00646316"/>
    <w:rsid w:val="006465AE"/>
    <w:rsid w:val="0064663D"/>
    <w:rsid w:val="006508E8"/>
    <w:rsid w:val="00660D81"/>
    <w:rsid w:val="00661357"/>
    <w:rsid w:val="00662B35"/>
    <w:rsid w:val="00675C0C"/>
    <w:rsid w:val="00680B93"/>
    <w:rsid w:val="006811EB"/>
    <w:rsid w:val="00681F45"/>
    <w:rsid w:val="006821C0"/>
    <w:rsid w:val="00685930"/>
    <w:rsid w:val="006863EC"/>
    <w:rsid w:val="00686920"/>
    <w:rsid w:val="00687A85"/>
    <w:rsid w:val="00696884"/>
    <w:rsid w:val="006A1F57"/>
    <w:rsid w:val="006A267D"/>
    <w:rsid w:val="006A3CF1"/>
    <w:rsid w:val="006A408B"/>
    <w:rsid w:val="006A531A"/>
    <w:rsid w:val="006B32B4"/>
    <w:rsid w:val="006B4852"/>
    <w:rsid w:val="006D07B4"/>
    <w:rsid w:val="006D1C25"/>
    <w:rsid w:val="006D4AC1"/>
    <w:rsid w:val="006D4ACC"/>
    <w:rsid w:val="006E1165"/>
    <w:rsid w:val="006E607B"/>
    <w:rsid w:val="006E6FB5"/>
    <w:rsid w:val="006E7F09"/>
    <w:rsid w:val="006E7FA6"/>
    <w:rsid w:val="006F1398"/>
    <w:rsid w:val="006F2B62"/>
    <w:rsid w:val="006F45F8"/>
    <w:rsid w:val="006F643C"/>
    <w:rsid w:val="006F6CA4"/>
    <w:rsid w:val="006F7850"/>
    <w:rsid w:val="006F7B8D"/>
    <w:rsid w:val="006F7E42"/>
    <w:rsid w:val="00703F7B"/>
    <w:rsid w:val="007074D9"/>
    <w:rsid w:val="00707FF9"/>
    <w:rsid w:val="00710D5A"/>
    <w:rsid w:val="00712A83"/>
    <w:rsid w:val="00712AD3"/>
    <w:rsid w:val="00712F35"/>
    <w:rsid w:val="007134FB"/>
    <w:rsid w:val="00713879"/>
    <w:rsid w:val="0071449A"/>
    <w:rsid w:val="00714C22"/>
    <w:rsid w:val="00716E3E"/>
    <w:rsid w:val="007176DE"/>
    <w:rsid w:val="00717762"/>
    <w:rsid w:val="00717874"/>
    <w:rsid w:val="00722990"/>
    <w:rsid w:val="00726122"/>
    <w:rsid w:val="00731DBA"/>
    <w:rsid w:val="00731F7D"/>
    <w:rsid w:val="00733838"/>
    <w:rsid w:val="00734913"/>
    <w:rsid w:val="00736262"/>
    <w:rsid w:val="00741591"/>
    <w:rsid w:val="0074283C"/>
    <w:rsid w:val="00742D68"/>
    <w:rsid w:val="0074473C"/>
    <w:rsid w:val="00744880"/>
    <w:rsid w:val="00746C71"/>
    <w:rsid w:val="00752237"/>
    <w:rsid w:val="00753A05"/>
    <w:rsid w:val="00753AD8"/>
    <w:rsid w:val="00754284"/>
    <w:rsid w:val="0075759F"/>
    <w:rsid w:val="007602E0"/>
    <w:rsid w:val="00761B17"/>
    <w:rsid w:val="00762F12"/>
    <w:rsid w:val="00767913"/>
    <w:rsid w:val="0077278F"/>
    <w:rsid w:val="00773EC7"/>
    <w:rsid w:val="00777FAA"/>
    <w:rsid w:val="007838C5"/>
    <w:rsid w:val="00785635"/>
    <w:rsid w:val="007876FC"/>
    <w:rsid w:val="00792370"/>
    <w:rsid w:val="00793CC3"/>
    <w:rsid w:val="0079564B"/>
    <w:rsid w:val="007A1A3B"/>
    <w:rsid w:val="007A3A11"/>
    <w:rsid w:val="007A489C"/>
    <w:rsid w:val="007A68D6"/>
    <w:rsid w:val="007A7150"/>
    <w:rsid w:val="007A7300"/>
    <w:rsid w:val="007B0DBF"/>
    <w:rsid w:val="007B242D"/>
    <w:rsid w:val="007B4165"/>
    <w:rsid w:val="007C0BA1"/>
    <w:rsid w:val="007C1207"/>
    <w:rsid w:val="007C430C"/>
    <w:rsid w:val="007C5877"/>
    <w:rsid w:val="007C5D78"/>
    <w:rsid w:val="007C5F05"/>
    <w:rsid w:val="007C6E41"/>
    <w:rsid w:val="007D1456"/>
    <w:rsid w:val="007D233D"/>
    <w:rsid w:val="007D58D1"/>
    <w:rsid w:val="007D6190"/>
    <w:rsid w:val="007E1CD1"/>
    <w:rsid w:val="007E2F3B"/>
    <w:rsid w:val="007E3F54"/>
    <w:rsid w:val="007E509A"/>
    <w:rsid w:val="007E6919"/>
    <w:rsid w:val="007E72B9"/>
    <w:rsid w:val="007F0782"/>
    <w:rsid w:val="007F4236"/>
    <w:rsid w:val="007F426D"/>
    <w:rsid w:val="007F76EB"/>
    <w:rsid w:val="008006B8"/>
    <w:rsid w:val="00801F69"/>
    <w:rsid w:val="008039AC"/>
    <w:rsid w:val="0080478D"/>
    <w:rsid w:val="0080551D"/>
    <w:rsid w:val="008208A6"/>
    <w:rsid w:val="00823D8B"/>
    <w:rsid w:val="00825177"/>
    <w:rsid w:val="0083007C"/>
    <w:rsid w:val="008301F8"/>
    <w:rsid w:val="00831DB3"/>
    <w:rsid w:val="008337C2"/>
    <w:rsid w:val="008339BC"/>
    <w:rsid w:val="00834331"/>
    <w:rsid w:val="00837564"/>
    <w:rsid w:val="0084081D"/>
    <w:rsid w:val="00840A87"/>
    <w:rsid w:val="00845F73"/>
    <w:rsid w:val="008478BA"/>
    <w:rsid w:val="00847D5B"/>
    <w:rsid w:val="00850682"/>
    <w:rsid w:val="00851550"/>
    <w:rsid w:val="008537CE"/>
    <w:rsid w:val="00854A8C"/>
    <w:rsid w:val="0086134F"/>
    <w:rsid w:val="0086136E"/>
    <w:rsid w:val="008616E2"/>
    <w:rsid w:val="00861FD0"/>
    <w:rsid w:val="00864158"/>
    <w:rsid w:val="00865D72"/>
    <w:rsid w:val="00866BAA"/>
    <w:rsid w:val="008676CB"/>
    <w:rsid w:val="008705D7"/>
    <w:rsid w:val="00870B2A"/>
    <w:rsid w:val="00872E21"/>
    <w:rsid w:val="00876341"/>
    <w:rsid w:val="00876CB8"/>
    <w:rsid w:val="00882D23"/>
    <w:rsid w:val="00882F1B"/>
    <w:rsid w:val="00883F0B"/>
    <w:rsid w:val="00886313"/>
    <w:rsid w:val="00890A68"/>
    <w:rsid w:val="008926C6"/>
    <w:rsid w:val="00895258"/>
    <w:rsid w:val="00895D41"/>
    <w:rsid w:val="00896E76"/>
    <w:rsid w:val="008A5F19"/>
    <w:rsid w:val="008A6B8A"/>
    <w:rsid w:val="008B1DED"/>
    <w:rsid w:val="008B2119"/>
    <w:rsid w:val="008B2350"/>
    <w:rsid w:val="008B3AC1"/>
    <w:rsid w:val="008B4666"/>
    <w:rsid w:val="008B6509"/>
    <w:rsid w:val="008C0237"/>
    <w:rsid w:val="008C09DA"/>
    <w:rsid w:val="008C3162"/>
    <w:rsid w:val="008C55D4"/>
    <w:rsid w:val="008C69F5"/>
    <w:rsid w:val="008C73E1"/>
    <w:rsid w:val="008D0BEC"/>
    <w:rsid w:val="008D2CC1"/>
    <w:rsid w:val="008D3173"/>
    <w:rsid w:val="008D321E"/>
    <w:rsid w:val="008E6889"/>
    <w:rsid w:val="008F029C"/>
    <w:rsid w:val="008F0D86"/>
    <w:rsid w:val="008F22D1"/>
    <w:rsid w:val="008F302A"/>
    <w:rsid w:val="008F4A18"/>
    <w:rsid w:val="008F4D92"/>
    <w:rsid w:val="008F6F22"/>
    <w:rsid w:val="0090332E"/>
    <w:rsid w:val="00903CBB"/>
    <w:rsid w:val="00906AD4"/>
    <w:rsid w:val="00907DF6"/>
    <w:rsid w:val="009123A0"/>
    <w:rsid w:val="00913403"/>
    <w:rsid w:val="00914959"/>
    <w:rsid w:val="009167DA"/>
    <w:rsid w:val="00922067"/>
    <w:rsid w:val="00922D8F"/>
    <w:rsid w:val="0092413F"/>
    <w:rsid w:val="00925857"/>
    <w:rsid w:val="00925937"/>
    <w:rsid w:val="00926914"/>
    <w:rsid w:val="00931495"/>
    <w:rsid w:val="009331F0"/>
    <w:rsid w:val="00934B6D"/>
    <w:rsid w:val="00943DFE"/>
    <w:rsid w:val="00947CFE"/>
    <w:rsid w:val="0095278A"/>
    <w:rsid w:val="00952E7F"/>
    <w:rsid w:val="00954C10"/>
    <w:rsid w:val="00957261"/>
    <w:rsid w:val="00957602"/>
    <w:rsid w:val="00960E52"/>
    <w:rsid w:val="00961AD8"/>
    <w:rsid w:val="0096228D"/>
    <w:rsid w:val="0096604F"/>
    <w:rsid w:val="00966B83"/>
    <w:rsid w:val="0097086A"/>
    <w:rsid w:val="0097229E"/>
    <w:rsid w:val="009730D1"/>
    <w:rsid w:val="009750F5"/>
    <w:rsid w:val="009762AF"/>
    <w:rsid w:val="00980249"/>
    <w:rsid w:val="00981C84"/>
    <w:rsid w:val="00981D58"/>
    <w:rsid w:val="0098229A"/>
    <w:rsid w:val="00982674"/>
    <w:rsid w:val="00983CE4"/>
    <w:rsid w:val="009842C5"/>
    <w:rsid w:val="00984CA0"/>
    <w:rsid w:val="00984E12"/>
    <w:rsid w:val="00985B4C"/>
    <w:rsid w:val="0099633C"/>
    <w:rsid w:val="009971C0"/>
    <w:rsid w:val="00997F8A"/>
    <w:rsid w:val="009A31DA"/>
    <w:rsid w:val="009A3D45"/>
    <w:rsid w:val="009A5050"/>
    <w:rsid w:val="009B03FA"/>
    <w:rsid w:val="009B1635"/>
    <w:rsid w:val="009B3495"/>
    <w:rsid w:val="009B37D1"/>
    <w:rsid w:val="009B3AF9"/>
    <w:rsid w:val="009B6F8D"/>
    <w:rsid w:val="009C1C14"/>
    <w:rsid w:val="009C2D3B"/>
    <w:rsid w:val="009C334D"/>
    <w:rsid w:val="009C4608"/>
    <w:rsid w:val="009C4F05"/>
    <w:rsid w:val="009C5A4D"/>
    <w:rsid w:val="009C7F83"/>
    <w:rsid w:val="009D0624"/>
    <w:rsid w:val="009D0B85"/>
    <w:rsid w:val="009D235A"/>
    <w:rsid w:val="009D2AF5"/>
    <w:rsid w:val="009D2EBC"/>
    <w:rsid w:val="009D340A"/>
    <w:rsid w:val="009D3E1B"/>
    <w:rsid w:val="009D46AA"/>
    <w:rsid w:val="009D4EEC"/>
    <w:rsid w:val="009D516A"/>
    <w:rsid w:val="009D523B"/>
    <w:rsid w:val="009D5BD3"/>
    <w:rsid w:val="009E2717"/>
    <w:rsid w:val="009E4199"/>
    <w:rsid w:val="009E5AFB"/>
    <w:rsid w:val="009F1DBB"/>
    <w:rsid w:val="009F2029"/>
    <w:rsid w:val="009F243F"/>
    <w:rsid w:val="00A007B3"/>
    <w:rsid w:val="00A012BF"/>
    <w:rsid w:val="00A01634"/>
    <w:rsid w:val="00A055DF"/>
    <w:rsid w:val="00A107E1"/>
    <w:rsid w:val="00A1130D"/>
    <w:rsid w:val="00A11B4C"/>
    <w:rsid w:val="00A171E3"/>
    <w:rsid w:val="00A21462"/>
    <w:rsid w:val="00A241BD"/>
    <w:rsid w:val="00A2490D"/>
    <w:rsid w:val="00A2689B"/>
    <w:rsid w:val="00A26ACF"/>
    <w:rsid w:val="00A271B7"/>
    <w:rsid w:val="00A30644"/>
    <w:rsid w:val="00A32287"/>
    <w:rsid w:val="00A37679"/>
    <w:rsid w:val="00A37B8C"/>
    <w:rsid w:val="00A37E30"/>
    <w:rsid w:val="00A40089"/>
    <w:rsid w:val="00A44315"/>
    <w:rsid w:val="00A4450F"/>
    <w:rsid w:val="00A44BBB"/>
    <w:rsid w:val="00A46327"/>
    <w:rsid w:val="00A4716F"/>
    <w:rsid w:val="00A50308"/>
    <w:rsid w:val="00A61B92"/>
    <w:rsid w:val="00A634E7"/>
    <w:rsid w:val="00A63C34"/>
    <w:rsid w:val="00A646E2"/>
    <w:rsid w:val="00A65103"/>
    <w:rsid w:val="00A660BA"/>
    <w:rsid w:val="00A71452"/>
    <w:rsid w:val="00A73D2A"/>
    <w:rsid w:val="00A83480"/>
    <w:rsid w:val="00A850CB"/>
    <w:rsid w:val="00A902CB"/>
    <w:rsid w:val="00A90947"/>
    <w:rsid w:val="00A96A26"/>
    <w:rsid w:val="00A96EC5"/>
    <w:rsid w:val="00AA1851"/>
    <w:rsid w:val="00AA2F06"/>
    <w:rsid w:val="00AA3591"/>
    <w:rsid w:val="00AA5945"/>
    <w:rsid w:val="00AA6A59"/>
    <w:rsid w:val="00AB19F6"/>
    <w:rsid w:val="00AB4DA3"/>
    <w:rsid w:val="00AC0700"/>
    <w:rsid w:val="00AC1E28"/>
    <w:rsid w:val="00AC387A"/>
    <w:rsid w:val="00AC546D"/>
    <w:rsid w:val="00AC5A73"/>
    <w:rsid w:val="00AD0368"/>
    <w:rsid w:val="00AD0E18"/>
    <w:rsid w:val="00AD0EDB"/>
    <w:rsid w:val="00AD1C3F"/>
    <w:rsid w:val="00AD226D"/>
    <w:rsid w:val="00AD22A7"/>
    <w:rsid w:val="00AD29B4"/>
    <w:rsid w:val="00AD423C"/>
    <w:rsid w:val="00AD48C7"/>
    <w:rsid w:val="00AE2CDB"/>
    <w:rsid w:val="00AE2DE6"/>
    <w:rsid w:val="00AE5456"/>
    <w:rsid w:val="00AE72BF"/>
    <w:rsid w:val="00AF4F73"/>
    <w:rsid w:val="00AF585D"/>
    <w:rsid w:val="00AF5973"/>
    <w:rsid w:val="00AF605F"/>
    <w:rsid w:val="00AF69CE"/>
    <w:rsid w:val="00B015C1"/>
    <w:rsid w:val="00B02367"/>
    <w:rsid w:val="00B03383"/>
    <w:rsid w:val="00B03C36"/>
    <w:rsid w:val="00B05B46"/>
    <w:rsid w:val="00B07702"/>
    <w:rsid w:val="00B105B6"/>
    <w:rsid w:val="00B10C96"/>
    <w:rsid w:val="00B12023"/>
    <w:rsid w:val="00B1241F"/>
    <w:rsid w:val="00B1323B"/>
    <w:rsid w:val="00B14550"/>
    <w:rsid w:val="00B16C16"/>
    <w:rsid w:val="00B16FBE"/>
    <w:rsid w:val="00B173EA"/>
    <w:rsid w:val="00B203D4"/>
    <w:rsid w:val="00B20DCF"/>
    <w:rsid w:val="00B2223E"/>
    <w:rsid w:val="00B2458F"/>
    <w:rsid w:val="00B248AD"/>
    <w:rsid w:val="00B26321"/>
    <w:rsid w:val="00B26356"/>
    <w:rsid w:val="00B26855"/>
    <w:rsid w:val="00B3153A"/>
    <w:rsid w:val="00B33816"/>
    <w:rsid w:val="00B34CB6"/>
    <w:rsid w:val="00B43810"/>
    <w:rsid w:val="00B43AE0"/>
    <w:rsid w:val="00B44E01"/>
    <w:rsid w:val="00B46314"/>
    <w:rsid w:val="00B47471"/>
    <w:rsid w:val="00B477AE"/>
    <w:rsid w:val="00B50E34"/>
    <w:rsid w:val="00B51AC5"/>
    <w:rsid w:val="00B5466D"/>
    <w:rsid w:val="00B548DD"/>
    <w:rsid w:val="00B57911"/>
    <w:rsid w:val="00B603A1"/>
    <w:rsid w:val="00B61DD6"/>
    <w:rsid w:val="00B62843"/>
    <w:rsid w:val="00B637B2"/>
    <w:rsid w:val="00B6537B"/>
    <w:rsid w:val="00B6549C"/>
    <w:rsid w:val="00B663C9"/>
    <w:rsid w:val="00B66A57"/>
    <w:rsid w:val="00B67022"/>
    <w:rsid w:val="00B72923"/>
    <w:rsid w:val="00B75859"/>
    <w:rsid w:val="00B76E00"/>
    <w:rsid w:val="00B76F5E"/>
    <w:rsid w:val="00B7772B"/>
    <w:rsid w:val="00B80F37"/>
    <w:rsid w:val="00B90835"/>
    <w:rsid w:val="00B916D3"/>
    <w:rsid w:val="00B962B5"/>
    <w:rsid w:val="00BA6D22"/>
    <w:rsid w:val="00BB007C"/>
    <w:rsid w:val="00BB20E6"/>
    <w:rsid w:val="00BB4B0C"/>
    <w:rsid w:val="00BB7526"/>
    <w:rsid w:val="00BC5B32"/>
    <w:rsid w:val="00BC669D"/>
    <w:rsid w:val="00BD08F1"/>
    <w:rsid w:val="00BD18E9"/>
    <w:rsid w:val="00BE083A"/>
    <w:rsid w:val="00BE0D23"/>
    <w:rsid w:val="00BE1135"/>
    <w:rsid w:val="00BE4590"/>
    <w:rsid w:val="00BE626C"/>
    <w:rsid w:val="00BE6C76"/>
    <w:rsid w:val="00BF276B"/>
    <w:rsid w:val="00BF335F"/>
    <w:rsid w:val="00BF3E4C"/>
    <w:rsid w:val="00BF46FE"/>
    <w:rsid w:val="00BF69AC"/>
    <w:rsid w:val="00BF7698"/>
    <w:rsid w:val="00C01F78"/>
    <w:rsid w:val="00C03065"/>
    <w:rsid w:val="00C0426D"/>
    <w:rsid w:val="00C04A4F"/>
    <w:rsid w:val="00C0502A"/>
    <w:rsid w:val="00C058CC"/>
    <w:rsid w:val="00C069C5"/>
    <w:rsid w:val="00C07DD5"/>
    <w:rsid w:val="00C10C3B"/>
    <w:rsid w:val="00C1123E"/>
    <w:rsid w:val="00C12231"/>
    <w:rsid w:val="00C128ED"/>
    <w:rsid w:val="00C131B2"/>
    <w:rsid w:val="00C132D1"/>
    <w:rsid w:val="00C155D9"/>
    <w:rsid w:val="00C20F2F"/>
    <w:rsid w:val="00C218A9"/>
    <w:rsid w:val="00C23BFA"/>
    <w:rsid w:val="00C26594"/>
    <w:rsid w:val="00C26DF1"/>
    <w:rsid w:val="00C27036"/>
    <w:rsid w:val="00C2717D"/>
    <w:rsid w:val="00C27ED7"/>
    <w:rsid w:val="00C301B3"/>
    <w:rsid w:val="00C304D9"/>
    <w:rsid w:val="00C42A43"/>
    <w:rsid w:val="00C4496E"/>
    <w:rsid w:val="00C46A47"/>
    <w:rsid w:val="00C47C0F"/>
    <w:rsid w:val="00C55F51"/>
    <w:rsid w:val="00C564F8"/>
    <w:rsid w:val="00C5791B"/>
    <w:rsid w:val="00C62EA8"/>
    <w:rsid w:val="00C659DB"/>
    <w:rsid w:val="00C714B3"/>
    <w:rsid w:val="00C72656"/>
    <w:rsid w:val="00C7433E"/>
    <w:rsid w:val="00C81C3B"/>
    <w:rsid w:val="00C844BB"/>
    <w:rsid w:val="00C92012"/>
    <w:rsid w:val="00C9207A"/>
    <w:rsid w:val="00C9690A"/>
    <w:rsid w:val="00CA2C9D"/>
    <w:rsid w:val="00CA2E94"/>
    <w:rsid w:val="00CA513A"/>
    <w:rsid w:val="00CA7C0E"/>
    <w:rsid w:val="00CB0A86"/>
    <w:rsid w:val="00CC4340"/>
    <w:rsid w:val="00CC45FB"/>
    <w:rsid w:val="00CC4A80"/>
    <w:rsid w:val="00CC4D24"/>
    <w:rsid w:val="00CC4F36"/>
    <w:rsid w:val="00CD32D4"/>
    <w:rsid w:val="00CD3FB4"/>
    <w:rsid w:val="00CD4332"/>
    <w:rsid w:val="00CD5F38"/>
    <w:rsid w:val="00CD6D96"/>
    <w:rsid w:val="00CD735F"/>
    <w:rsid w:val="00CE13BC"/>
    <w:rsid w:val="00CE1F38"/>
    <w:rsid w:val="00CE2896"/>
    <w:rsid w:val="00CE5025"/>
    <w:rsid w:val="00CE6D9E"/>
    <w:rsid w:val="00CF0646"/>
    <w:rsid w:val="00CF203E"/>
    <w:rsid w:val="00CF2258"/>
    <w:rsid w:val="00CF4513"/>
    <w:rsid w:val="00CF60A7"/>
    <w:rsid w:val="00CF666E"/>
    <w:rsid w:val="00D006CD"/>
    <w:rsid w:val="00D01BF8"/>
    <w:rsid w:val="00D02A8A"/>
    <w:rsid w:val="00D050F8"/>
    <w:rsid w:val="00D05354"/>
    <w:rsid w:val="00D06754"/>
    <w:rsid w:val="00D07699"/>
    <w:rsid w:val="00D102D6"/>
    <w:rsid w:val="00D10848"/>
    <w:rsid w:val="00D1165F"/>
    <w:rsid w:val="00D1672A"/>
    <w:rsid w:val="00D17192"/>
    <w:rsid w:val="00D269CC"/>
    <w:rsid w:val="00D26B1B"/>
    <w:rsid w:val="00D27DC5"/>
    <w:rsid w:val="00D3175E"/>
    <w:rsid w:val="00D339BA"/>
    <w:rsid w:val="00D33E3B"/>
    <w:rsid w:val="00D34B9F"/>
    <w:rsid w:val="00D3610B"/>
    <w:rsid w:val="00D379A0"/>
    <w:rsid w:val="00D40A14"/>
    <w:rsid w:val="00D41978"/>
    <w:rsid w:val="00D41F28"/>
    <w:rsid w:val="00D44FC2"/>
    <w:rsid w:val="00D45671"/>
    <w:rsid w:val="00D4620F"/>
    <w:rsid w:val="00D46920"/>
    <w:rsid w:val="00D46EFA"/>
    <w:rsid w:val="00D55C18"/>
    <w:rsid w:val="00D57643"/>
    <w:rsid w:val="00D610B5"/>
    <w:rsid w:val="00D612AE"/>
    <w:rsid w:val="00D620E0"/>
    <w:rsid w:val="00D63CB1"/>
    <w:rsid w:val="00D65041"/>
    <w:rsid w:val="00D65145"/>
    <w:rsid w:val="00D65E9B"/>
    <w:rsid w:val="00D67C82"/>
    <w:rsid w:val="00D67CFD"/>
    <w:rsid w:val="00D700AF"/>
    <w:rsid w:val="00D71BD1"/>
    <w:rsid w:val="00D71FC4"/>
    <w:rsid w:val="00D725FB"/>
    <w:rsid w:val="00D7393A"/>
    <w:rsid w:val="00D73B73"/>
    <w:rsid w:val="00D772CC"/>
    <w:rsid w:val="00D7758C"/>
    <w:rsid w:val="00D81A42"/>
    <w:rsid w:val="00D8304E"/>
    <w:rsid w:val="00D8394A"/>
    <w:rsid w:val="00D870C5"/>
    <w:rsid w:val="00D872AD"/>
    <w:rsid w:val="00D879D4"/>
    <w:rsid w:val="00D879FE"/>
    <w:rsid w:val="00D91FA7"/>
    <w:rsid w:val="00D92CEA"/>
    <w:rsid w:val="00D93CB5"/>
    <w:rsid w:val="00D945EE"/>
    <w:rsid w:val="00D97513"/>
    <w:rsid w:val="00DA0DE8"/>
    <w:rsid w:val="00DA2FCB"/>
    <w:rsid w:val="00DB0226"/>
    <w:rsid w:val="00DB1D7F"/>
    <w:rsid w:val="00DB3880"/>
    <w:rsid w:val="00DB447E"/>
    <w:rsid w:val="00DC0638"/>
    <w:rsid w:val="00DC17D2"/>
    <w:rsid w:val="00DC6523"/>
    <w:rsid w:val="00DC6539"/>
    <w:rsid w:val="00DD10D9"/>
    <w:rsid w:val="00DD3E19"/>
    <w:rsid w:val="00DD6AB8"/>
    <w:rsid w:val="00DE228A"/>
    <w:rsid w:val="00DE3106"/>
    <w:rsid w:val="00DE39D6"/>
    <w:rsid w:val="00DE4855"/>
    <w:rsid w:val="00DE4E61"/>
    <w:rsid w:val="00DF093C"/>
    <w:rsid w:val="00DF1A50"/>
    <w:rsid w:val="00DF23A3"/>
    <w:rsid w:val="00DF29D6"/>
    <w:rsid w:val="00DF2EDB"/>
    <w:rsid w:val="00DF3C91"/>
    <w:rsid w:val="00DF3DF8"/>
    <w:rsid w:val="00DF5CB4"/>
    <w:rsid w:val="00DF7984"/>
    <w:rsid w:val="00E008D1"/>
    <w:rsid w:val="00E0727B"/>
    <w:rsid w:val="00E07F01"/>
    <w:rsid w:val="00E11D98"/>
    <w:rsid w:val="00E12545"/>
    <w:rsid w:val="00E12BC2"/>
    <w:rsid w:val="00E145DE"/>
    <w:rsid w:val="00E14C51"/>
    <w:rsid w:val="00E151BF"/>
    <w:rsid w:val="00E15893"/>
    <w:rsid w:val="00E162F7"/>
    <w:rsid w:val="00E17CD7"/>
    <w:rsid w:val="00E20951"/>
    <w:rsid w:val="00E23A6A"/>
    <w:rsid w:val="00E2501F"/>
    <w:rsid w:val="00E25AC4"/>
    <w:rsid w:val="00E27679"/>
    <w:rsid w:val="00E27EB7"/>
    <w:rsid w:val="00E326A0"/>
    <w:rsid w:val="00E32EB7"/>
    <w:rsid w:val="00E3555E"/>
    <w:rsid w:val="00E3725F"/>
    <w:rsid w:val="00E408A4"/>
    <w:rsid w:val="00E42E17"/>
    <w:rsid w:val="00E43285"/>
    <w:rsid w:val="00E466BB"/>
    <w:rsid w:val="00E47B48"/>
    <w:rsid w:val="00E5591F"/>
    <w:rsid w:val="00E610B3"/>
    <w:rsid w:val="00E63261"/>
    <w:rsid w:val="00E64186"/>
    <w:rsid w:val="00E65F54"/>
    <w:rsid w:val="00E66175"/>
    <w:rsid w:val="00E67573"/>
    <w:rsid w:val="00E676C0"/>
    <w:rsid w:val="00E71A2E"/>
    <w:rsid w:val="00E71D20"/>
    <w:rsid w:val="00E73EFA"/>
    <w:rsid w:val="00E80542"/>
    <w:rsid w:val="00E8154E"/>
    <w:rsid w:val="00E81B99"/>
    <w:rsid w:val="00E82088"/>
    <w:rsid w:val="00E824B8"/>
    <w:rsid w:val="00E82F5A"/>
    <w:rsid w:val="00E86CE8"/>
    <w:rsid w:val="00E87678"/>
    <w:rsid w:val="00E917D7"/>
    <w:rsid w:val="00E9309F"/>
    <w:rsid w:val="00E93740"/>
    <w:rsid w:val="00E95DBB"/>
    <w:rsid w:val="00E95EF8"/>
    <w:rsid w:val="00E96B67"/>
    <w:rsid w:val="00E97B6C"/>
    <w:rsid w:val="00E97BD2"/>
    <w:rsid w:val="00EA3D76"/>
    <w:rsid w:val="00EA5316"/>
    <w:rsid w:val="00EA58E9"/>
    <w:rsid w:val="00EA599C"/>
    <w:rsid w:val="00EB28FD"/>
    <w:rsid w:val="00EB2F1C"/>
    <w:rsid w:val="00EB3845"/>
    <w:rsid w:val="00EB3B3A"/>
    <w:rsid w:val="00EB463A"/>
    <w:rsid w:val="00EB4CE0"/>
    <w:rsid w:val="00EB72BA"/>
    <w:rsid w:val="00EC0957"/>
    <w:rsid w:val="00EC0A67"/>
    <w:rsid w:val="00EC1710"/>
    <w:rsid w:val="00EC50D0"/>
    <w:rsid w:val="00ED38D1"/>
    <w:rsid w:val="00ED69EE"/>
    <w:rsid w:val="00ED7B1B"/>
    <w:rsid w:val="00EE04B2"/>
    <w:rsid w:val="00EE18C4"/>
    <w:rsid w:val="00EE22C0"/>
    <w:rsid w:val="00EE2A96"/>
    <w:rsid w:val="00EE4A88"/>
    <w:rsid w:val="00EE4E1E"/>
    <w:rsid w:val="00EE5C6F"/>
    <w:rsid w:val="00EE69A2"/>
    <w:rsid w:val="00EE6E75"/>
    <w:rsid w:val="00EE701F"/>
    <w:rsid w:val="00EF1041"/>
    <w:rsid w:val="00EF1068"/>
    <w:rsid w:val="00EF1564"/>
    <w:rsid w:val="00EF1C00"/>
    <w:rsid w:val="00EF1E50"/>
    <w:rsid w:val="00EF436B"/>
    <w:rsid w:val="00EF71B7"/>
    <w:rsid w:val="00F00B4C"/>
    <w:rsid w:val="00F023DC"/>
    <w:rsid w:val="00F02A3F"/>
    <w:rsid w:val="00F0302A"/>
    <w:rsid w:val="00F03AA0"/>
    <w:rsid w:val="00F03E3B"/>
    <w:rsid w:val="00F05A11"/>
    <w:rsid w:val="00F075BB"/>
    <w:rsid w:val="00F11650"/>
    <w:rsid w:val="00F11935"/>
    <w:rsid w:val="00F134EB"/>
    <w:rsid w:val="00F141FB"/>
    <w:rsid w:val="00F200B5"/>
    <w:rsid w:val="00F20C4E"/>
    <w:rsid w:val="00F22F80"/>
    <w:rsid w:val="00F2475A"/>
    <w:rsid w:val="00F2589D"/>
    <w:rsid w:val="00F260E7"/>
    <w:rsid w:val="00F261C0"/>
    <w:rsid w:val="00F27F54"/>
    <w:rsid w:val="00F3076A"/>
    <w:rsid w:val="00F34B93"/>
    <w:rsid w:val="00F34FD3"/>
    <w:rsid w:val="00F35D0C"/>
    <w:rsid w:val="00F3676F"/>
    <w:rsid w:val="00F37A82"/>
    <w:rsid w:val="00F426C9"/>
    <w:rsid w:val="00F43430"/>
    <w:rsid w:val="00F45739"/>
    <w:rsid w:val="00F45BDA"/>
    <w:rsid w:val="00F5093A"/>
    <w:rsid w:val="00F529A7"/>
    <w:rsid w:val="00F54DF2"/>
    <w:rsid w:val="00F54EB1"/>
    <w:rsid w:val="00F55163"/>
    <w:rsid w:val="00F55C0A"/>
    <w:rsid w:val="00F56DC7"/>
    <w:rsid w:val="00F61340"/>
    <w:rsid w:val="00F6146B"/>
    <w:rsid w:val="00F63403"/>
    <w:rsid w:val="00F63B1E"/>
    <w:rsid w:val="00F63B5E"/>
    <w:rsid w:val="00F63C35"/>
    <w:rsid w:val="00F672CC"/>
    <w:rsid w:val="00F674EC"/>
    <w:rsid w:val="00F677D5"/>
    <w:rsid w:val="00F75A6D"/>
    <w:rsid w:val="00F75C63"/>
    <w:rsid w:val="00F77575"/>
    <w:rsid w:val="00F77CD8"/>
    <w:rsid w:val="00F8741F"/>
    <w:rsid w:val="00F946A9"/>
    <w:rsid w:val="00F951C0"/>
    <w:rsid w:val="00F955BF"/>
    <w:rsid w:val="00F97E8B"/>
    <w:rsid w:val="00FA0230"/>
    <w:rsid w:val="00FA18C0"/>
    <w:rsid w:val="00FA2AD2"/>
    <w:rsid w:val="00FA5A7E"/>
    <w:rsid w:val="00FA6140"/>
    <w:rsid w:val="00FB412D"/>
    <w:rsid w:val="00FB4B33"/>
    <w:rsid w:val="00FB7F87"/>
    <w:rsid w:val="00FC2062"/>
    <w:rsid w:val="00FC45D1"/>
    <w:rsid w:val="00FC686A"/>
    <w:rsid w:val="00FC6F6C"/>
    <w:rsid w:val="00FC7CF7"/>
    <w:rsid w:val="00FD04A5"/>
    <w:rsid w:val="00FD1962"/>
    <w:rsid w:val="00FD35ED"/>
    <w:rsid w:val="00FD4CC7"/>
    <w:rsid w:val="00FD5D4C"/>
    <w:rsid w:val="00FD60F9"/>
    <w:rsid w:val="00FD73D8"/>
    <w:rsid w:val="00FD767A"/>
    <w:rsid w:val="00FE168B"/>
    <w:rsid w:val="00FE304F"/>
    <w:rsid w:val="00FE3F14"/>
    <w:rsid w:val="00FE511E"/>
    <w:rsid w:val="00FE529A"/>
    <w:rsid w:val="00FE7402"/>
    <w:rsid w:val="00FE78D4"/>
    <w:rsid w:val="00FE7ECB"/>
    <w:rsid w:val="00FF2372"/>
    <w:rsid w:val="00FF2F8C"/>
    <w:rsid w:val="00FF6B09"/>
    <w:rsid w:val="00FF7CE5"/>
    <w:rsid w:val="70FFD430"/>
    <w:rsid w:val="7EB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CBA42BC"/>
  <w15:chartTrackingRefBased/>
  <w15:docId w15:val="{91D18F9E-BF32-486C-BA3A-F2E059DA8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Wingdings" w:eastAsia="宋体" w:hAnsi="Wingdings" w:cs="Wingdings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/>
    <w:lsdException w:name="index heading" w:semiHidden="1"/>
    <w:lsdException w:name="caption" w:qFormat="1"/>
    <w:lsdException w:name="table of figures" w:semiHidden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/>
    <w:lsdException w:name="Block Text" w:semiHidden="1" w:unhideWhenUsed="1"/>
    <w:lsdException w:name="Hyperlink" w:qFormat="1"/>
    <w:lsdException w:name="FollowedHyperlink" w:semiHidden="1"/>
    <w:lsdException w:name="Strong" w:qFormat="1"/>
    <w:lsdException w:name="Emphasis" w:qFormat="1"/>
    <w:lsdException w:name="Document Map" w:semiHidden="1"/>
    <w:lsdException w:name="Plain Text" w:semiHidden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2612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Wingdings"/>
      <w:lang w:val="en-GB" w:eastAsia="en-US"/>
    </w:rPr>
  </w:style>
  <w:style w:type="paragraph" w:styleId="1">
    <w:name w:val="heading 1"/>
    <w:next w:val="2"/>
    <w:link w:val="1Char"/>
    <w:qFormat/>
    <w:pPr>
      <w:keepNext/>
      <w:keepLines/>
      <w:numPr>
        <w:numId w:val="6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Osaka" w:eastAsia="Osaka" w:hAnsi="Osaka"/>
      <w:sz w:val="36"/>
      <w:lang w:val="en-GB" w:eastAsia="en-US"/>
    </w:rPr>
  </w:style>
  <w:style w:type="paragraph" w:styleId="2">
    <w:name w:val="heading 2"/>
    <w:next w:val="a1"/>
    <w:link w:val="2Char"/>
    <w:qFormat/>
    <w:pPr>
      <w:numPr>
        <w:ilvl w:val="1"/>
        <w:numId w:val="6"/>
      </w:numPr>
      <w:tabs>
        <w:tab w:val="left" w:pos="576"/>
      </w:tabs>
      <w:spacing w:before="100" w:beforeAutospacing="1" w:afterLines="100"/>
      <w:outlineLvl w:val="1"/>
    </w:pPr>
    <w:rPr>
      <w:rFonts w:ascii="Osaka" w:eastAsia="Tahoma" w:hAnsi="Osaka"/>
      <w:sz w:val="32"/>
      <w:szCs w:val="24"/>
      <w:lang w:val="en-GB"/>
    </w:rPr>
  </w:style>
  <w:style w:type="paragraph" w:styleId="3">
    <w:name w:val="heading 3"/>
    <w:basedOn w:val="2"/>
    <w:next w:val="a1"/>
    <w:link w:val="3Char"/>
    <w:qFormat/>
    <w:pPr>
      <w:numPr>
        <w:ilvl w:val="2"/>
      </w:numPr>
      <w:tabs>
        <w:tab w:val="left" w:pos="720"/>
      </w:tabs>
      <w:spacing w:before="120"/>
      <w:outlineLvl w:val="2"/>
    </w:pPr>
    <w:rPr>
      <w:rFonts w:eastAsia="Osaka"/>
      <w:sz w:val="28"/>
      <w:szCs w:val="20"/>
      <w:lang w:eastAsia="en-US"/>
    </w:rPr>
  </w:style>
  <w:style w:type="paragraph" w:styleId="4">
    <w:name w:val="heading 4"/>
    <w:basedOn w:val="3"/>
    <w:next w:val="a1"/>
    <w:link w:val="4Char"/>
    <w:qFormat/>
    <w:pPr>
      <w:numPr>
        <w:ilvl w:val="3"/>
      </w:numPr>
      <w:tabs>
        <w:tab w:val="left" w:pos="864"/>
        <w:tab w:val="left" w:pos="1299"/>
      </w:tabs>
      <w:outlineLvl w:val="3"/>
    </w:pPr>
    <w:rPr>
      <w:sz w:val="24"/>
    </w:rPr>
  </w:style>
  <w:style w:type="paragraph" w:styleId="5">
    <w:name w:val="heading 5"/>
    <w:basedOn w:val="4"/>
    <w:next w:val="a1"/>
    <w:qFormat/>
    <w:pPr>
      <w:numPr>
        <w:ilvl w:val="4"/>
      </w:numPr>
      <w:tabs>
        <w:tab w:val="clear" w:pos="1299"/>
        <w:tab w:val="left" w:pos="1008"/>
      </w:tabs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5"/>
      </w:numPr>
      <w:tabs>
        <w:tab w:val="left" w:pos="1152"/>
      </w:tabs>
      <w:outlineLvl w:val="5"/>
    </w:pPr>
  </w:style>
  <w:style w:type="paragraph" w:styleId="7">
    <w:name w:val="heading 7"/>
    <w:basedOn w:val="H6"/>
    <w:next w:val="a1"/>
    <w:qFormat/>
    <w:pPr>
      <w:numPr>
        <w:ilvl w:val="6"/>
      </w:numPr>
      <w:tabs>
        <w:tab w:val="left" w:pos="1296"/>
        <w:tab w:val="left" w:pos="1499"/>
      </w:tabs>
      <w:outlineLvl w:val="6"/>
    </w:pPr>
  </w:style>
  <w:style w:type="paragraph" w:styleId="8">
    <w:name w:val="heading 8"/>
    <w:basedOn w:val="1"/>
    <w:next w:val="a1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1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B3Char2">
    <w:name w:val="B3 Char2"/>
    <w:qFormat/>
    <w:locked/>
    <w:rPr>
      <w:lang w:val="en-GB" w:eastAsia="en-US"/>
    </w:rPr>
  </w:style>
  <w:style w:type="character" w:customStyle="1" w:styleId="EXChar">
    <w:name w:val="EX Char"/>
    <w:link w:val="EX"/>
    <w:qFormat/>
    <w:locked/>
    <w:rPr>
      <w:rFonts w:eastAsia="Tahoma"/>
      <w:lang w:val="en-GB" w:eastAsia="ja-JP"/>
    </w:rPr>
  </w:style>
  <w:style w:type="character" w:customStyle="1" w:styleId="NOZchn">
    <w:name w:val="NO Zchn"/>
    <w:locked/>
    <w:rPr>
      <w:rFonts w:ascii="Wingdings" w:hAnsi="Wingdings"/>
      <w:lang w:val="en-GB" w:eastAsia="en-US"/>
    </w:rPr>
  </w:style>
  <w:style w:type="character" w:customStyle="1" w:styleId="PLChar">
    <w:name w:val="PL Char"/>
    <w:link w:val="PL"/>
    <w:qFormat/>
    <w:rPr>
      <w:rFonts w:ascii="Cambria Math" w:eastAsia="Wingdings" w:hAnsi="Cambria Math"/>
      <w:sz w:val="16"/>
      <w:lang w:val="en-GB" w:eastAsia="en-US"/>
    </w:rPr>
  </w:style>
  <w:style w:type="character" w:customStyle="1" w:styleId="TALCar">
    <w:name w:val="TAL Car"/>
    <w:qFormat/>
    <w:rPr>
      <w:rFonts w:ascii="Osaka" w:eastAsia="Wingdings" w:hAnsi="Osaka"/>
      <w:sz w:val="18"/>
      <w:lang w:val="en-GB" w:eastAsia="ja-JP"/>
    </w:rPr>
  </w:style>
  <w:style w:type="character" w:customStyle="1" w:styleId="TFZchn">
    <w:name w:val="TF Zchn"/>
    <w:locked/>
    <w:rPr>
      <w:rFonts w:ascii="Osaka" w:hAnsi="Osaka"/>
      <w:b/>
      <w:lang w:eastAsia="en-US"/>
    </w:rPr>
  </w:style>
  <w:style w:type="character" w:customStyle="1" w:styleId="Char">
    <w:name w:val="批注文字 Char"/>
    <w:link w:val="a5"/>
    <w:uiPriority w:val="99"/>
    <w:semiHidden/>
    <w:rPr>
      <w:rFonts w:ascii="Osaka" w:eastAsia="MS Mincho" w:hAnsi="Osaka"/>
      <w:sz w:val="18"/>
      <w:lang w:val="en-GB" w:eastAsia="en-US"/>
    </w:rPr>
  </w:style>
  <w:style w:type="character" w:customStyle="1" w:styleId="TANChar">
    <w:name w:val="TAN Char"/>
    <w:link w:val="TAN"/>
    <w:rPr>
      <w:rFonts w:ascii="Osaka" w:hAnsi="Osaka"/>
      <w:sz w:val="18"/>
      <w:lang w:val="en-GB" w:eastAsia="en-US"/>
    </w:rPr>
  </w:style>
  <w:style w:type="character" w:customStyle="1" w:styleId="Doc-text2CharChar">
    <w:name w:val="Doc-text2 Char Char"/>
    <w:qFormat/>
    <w:locked/>
    <w:rPr>
      <w:rFonts w:ascii="Osaka" w:hAnsi="Osaka" w:cs="Osaka"/>
      <w:szCs w:val="24"/>
      <w:lang w:val="en-GB" w:eastAsia="en-GB"/>
    </w:rPr>
  </w:style>
  <w:style w:type="character" w:customStyle="1" w:styleId="B1Char1">
    <w:name w:val="B1 Char1"/>
    <w:qFormat/>
    <w:rPr>
      <w:rFonts w:ascii="Osaka" w:hAnsi="Osaka"/>
      <w:lang w:val="en-GB"/>
    </w:rPr>
  </w:style>
  <w:style w:type="character" w:customStyle="1" w:styleId="im-content1">
    <w:name w:val="im-content1"/>
    <w:rPr>
      <w:vanish w:val="0"/>
      <w:color w:val="333333"/>
    </w:rPr>
  </w:style>
  <w:style w:type="character" w:customStyle="1" w:styleId="Doc-titleChar">
    <w:name w:val="Doc-title Char"/>
    <w:link w:val="Doc-title"/>
    <w:rPr>
      <w:rFonts w:ascii="Osaka" w:hAnsi="Osaka"/>
      <w:szCs w:val="24"/>
      <w:lang w:val="en-GB" w:eastAsia="en-GB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rPr>
      <w:rFonts w:ascii="Osaka" w:eastAsia="Tahoma" w:hAnsi="Osaka" w:cs="Osaka"/>
      <w:color w:val="0000FF"/>
      <w:kern w:val="2"/>
      <w:lang w:val="en-GB" w:eastAsia="ko-KR" w:bidi="ar-SA"/>
    </w:rPr>
  </w:style>
  <w:style w:type="character" w:customStyle="1" w:styleId="TAHCar">
    <w:name w:val="TAH Car"/>
    <w:link w:val="TAH"/>
    <w:qFormat/>
    <w:rPr>
      <w:rFonts w:ascii="Osaka" w:eastAsia="Wingdings" w:hAnsi="Osaka"/>
      <w:b/>
      <w:sz w:val="18"/>
      <w:lang w:val="en-GB" w:eastAsia="en-US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character" w:customStyle="1" w:styleId="Char0">
    <w:name w:val="正文文本 Char"/>
    <w:link w:val="a6"/>
    <w:rPr>
      <w:lang w:val="en-GB" w:eastAsia="en-GB"/>
    </w:rPr>
  </w:style>
  <w:style w:type="character" w:customStyle="1" w:styleId="THChar">
    <w:name w:val="TH Char"/>
    <w:link w:val="TH"/>
    <w:qFormat/>
    <w:rPr>
      <w:rFonts w:ascii="Osaka" w:hAnsi="Osaka"/>
      <w:b/>
      <w:lang w:val="en-GB" w:eastAsia="en-US" w:bidi="ar-SA"/>
    </w:rPr>
  </w:style>
  <w:style w:type="character" w:customStyle="1" w:styleId="TACChar">
    <w:name w:val="TAC Char"/>
    <w:link w:val="TAC"/>
    <w:qFormat/>
    <w:rPr>
      <w:rFonts w:ascii="Osaka" w:hAnsi="Osaka"/>
      <w:sz w:val="18"/>
      <w:lang w:val="en-GB" w:eastAsia="en-US" w:bidi="ar-SA"/>
    </w:rPr>
  </w:style>
  <w:style w:type="character" w:customStyle="1" w:styleId="TALChar">
    <w:name w:val="TAL Char"/>
    <w:link w:val="TAL"/>
    <w:qFormat/>
    <w:rPr>
      <w:rFonts w:ascii="Osaka" w:hAnsi="Osaka"/>
      <w:sz w:val="18"/>
      <w:lang w:val="en-GB" w:eastAsia="en-US" w:bidi="ar-SA"/>
    </w:rPr>
  </w:style>
  <w:style w:type="character" w:customStyle="1" w:styleId="ZGSM">
    <w:name w:val="ZGSM"/>
    <w:semiHidden/>
  </w:style>
  <w:style w:type="character" w:customStyle="1" w:styleId="4Char">
    <w:name w:val="标题 4 Char"/>
    <w:link w:val="4"/>
    <w:rPr>
      <w:rFonts w:ascii="Osaka" w:eastAsia="Osaka" w:hAnsi="Osaka"/>
      <w:sz w:val="24"/>
      <w:lang w:val="en-GB" w:eastAsia="en-US"/>
    </w:rPr>
  </w:style>
  <w:style w:type="character" w:customStyle="1" w:styleId="Char1">
    <w:name w:val="列出段落 Char"/>
    <w:link w:val="a7"/>
    <w:uiPriority w:val="34"/>
    <w:qFormat/>
    <w:locked/>
    <w:rPr>
      <w:rFonts w:eastAsia="Wingdings"/>
      <w:lang w:val="en-GB" w:eastAsia="en-US"/>
    </w:rPr>
  </w:style>
  <w:style w:type="character" w:customStyle="1" w:styleId="2Char">
    <w:name w:val="标题 2 Char"/>
    <w:link w:val="2"/>
    <w:rPr>
      <w:rFonts w:ascii="Osaka" w:eastAsia="Tahoma" w:hAnsi="Osaka"/>
      <w:sz w:val="32"/>
      <w:szCs w:val="24"/>
      <w:lang w:val="en-GB"/>
    </w:rPr>
  </w:style>
  <w:style w:type="character" w:customStyle="1" w:styleId="CommentsChar">
    <w:name w:val="Comments Char"/>
    <w:link w:val="Comments"/>
    <w:rPr>
      <w:rFonts w:ascii="Osaka" w:hAnsi="Osaka"/>
      <w:i/>
      <w:sz w:val="16"/>
      <w:szCs w:val="24"/>
      <w:lang w:val="en-GB" w:eastAsia="en-GB"/>
    </w:rPr>
  </w:style>
  <w:style w:type="character" w:customStyle="1" w:styleId="NOChar">
    <w:name w:val="NO Char"/>
    <w:link w:val="NO"/>
    <w:rPr>
      <w:lang w:val="en-GB" w:eastAsia="en-US" w:bidi="ar-SA"/>
    </w:rPr>
  </w:style>
  <w:style w:type="character" w:customStyle="1" w:styleId="B3Char">
    <w:name w:val="B3 Char"/>
    <w:link w:val="B3"/>
    <w:rPr>
      <w:rFonts w:eastAsia="Tahoma"/>
      <w:snapToGrid w:val="0"/>
      <w:color w:val="000000"/>
      <w:sz w:val="21"/>
      <w:lang w:val="en-GB" w:eastAsia="ja-JP"/>
    </w:rPr>
  </w:style>
  <w:style w:type="character" w:customStyle="1" w:styleId="TFChar">
    <w:name w:val="TF Char"/>
    <w:link w:val="TF"/>
    <w:rPr>
      <w:rFonts w:ascii="Osaka" w:eastAsia="Tahoma" w:hAnsi="Osaka"/>
      <w:b/>
      <w:lang w:val="en-GB" w:eastAsia="en-US"/>
    </w:rPr>
  </w:style>
  <w:style w:type="character" w:customStyle="1" w:styleId="textbodybold1">
    <w:name w:val="textbodybold1"/>
    <w:rPr>
      <w:rFonts w:ascii="Osaka" w:hAnsi="Osaka" w:cs="Osaka" w:hint="default"/>
      <w:b/>
      <w:bCs/>
      <w:color w:val="902630"/>
      <w:sz w:val="18"/>
      <w:szCs w:val="18"/>
    </w:rPr>
  </w:style>
  <w:style w:type="character" w:styleId="a8">
    <w:name w:val="footnote reference"/>
    <w:semiHidden/>
    <w:rPr>
      <w:b/>
      <w:position w:val="6"/>
      <w:sz w:val="16"/>
    </w:rPr>
  </w:style>
  <w:style w:type="character" w:styleId="a9">
    <w:name w:val="annotation reference"/>
    <w:qFormat/>
    <w:rPr>
      <w:sz w:val="16"/>
      <w:szCs w:val="16"/>
    </w:rPr>
  </w:style>
  <w:style w:type="character" w:styleId="aa">
    <w:name w:val="Hyperlink"/>
    <w:qFormat/>
    <w:rPr>
      <w:color w:val="0000FF"/>
      <w:u w:val="single"/>
    </w:rPr>
  </w:style>
  <w:style w:type="character" w:styleId="ab">
    <w:name w:val="page number"/>
    <w:basedOn w:val="a2"/>
    <w:semiHidden/>
  </w:style>
  <w:style w:type="character" w:customStyle="1" w:styleId="msoins0">
    <w:name w:val="msoins"/>
    <w:basedOn w:val="a2"/>
  </w:style>
  <w:style w:type="character" w:customStyle="1" w:styleId="Heading4Char">
    <w:name w:val="Heading4 Char"/>
    <w:link w:val="Heading4"/>
    <w:semiHidden/>
    <w:rPr>
      <w:rFonts w:ascii="Osaka" w:eastAsia="Osaka" w:hAnsi="Osaka"/>
      <w:sz w:val="28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Osaka" w:hAnsi="Osaka" w:cs="Osaka"/>
      <w:szCs w:val="24"/>
    </w:rPr>
  </w:style>
  <w:style w:type="character" w:customStyle="1" w:styleId="B1Char">
    <w:name w:val="B1 Char"/>
    <w:link w:val="B1"/>
    <w:rPr>
      <w:rFonts w:eastAsia="Tahoma"/>
      <w:lang w:val="en-GB" w:eastAsia="en-US" w:bidi="ar-SA"/>
    </w:rPr>
  </w:style>
  <w:style w:type="character" w:customStyle="1" w:styleId="1Char">
    <w:name w:val="标题 1 Char"/>
    <w:link w:val="1"/>
    <w:rPr>
      <w:rFonts w:ascii="Osaka" w:eastAsia="Osaka" w:hAnsi="Osaka"/>
      <w:sz w:val="36"/>
      <w:lang w:val="en-GB" w:eastAsia="en-US"/>
    </w:rPr>
  </w:style>
  <w:style w:type="character" w:customStyle="1" w:styleId="enumlev1Char">
    <w:name w:val="enumlev1 Char"/>
    <w:link w:val="enumlev1"/>
    <w:rPr>
      <w:rFonts w:eastAsia="ZapfDingbats"/>
      <w:sz w:val="24"/>
      <w:lang w:val="fr-FR" w:eastAsia="en-US" w:bidi="ar-SA"/>
    </w:rPr>
  </w:style>
  <w:style w:type="character" w:customStyle="1" w:styleId="B2Car">
    <w:name w:val="B2 Car"/>
    <w:rPr>
      <w:lang w:val="en-GB" w:eastAsia="en-US"/>
    </w:rPr>
  </w:style>
  <w:style w:type="character" w:customStyle="1" w:styleId="Char2">
    <w:name w:val="页眉 Char"/>
    <w:link w:val="ac"/>
    <w:rPr>
      <w:rFonts w:ascii="Osaka" w:eastAsia="Wingdings" w:hAnsi="Osaka"/>
      <w:b/>
      <w:sz w:val="18"/>
      <w:lang w:val="en-GB" w:eastAsia="en-US" w:bidi="ar-SA"/>
    </w:rPr>
  </w:style>
  <w:style w:type="character" w:customStyle="1" w:styleId="3Char">
    <w:name w:val="标题 3 Char"/>
    <w:link w:val="3"/>
    <w:rPr>
      <w:rFonts w:ascii="Osaka" w:eastAsia="Osaka" w:hAnsi="Osaka"/>
      <w:sz w:val="28"/>
      <w:lang w:val="en-GB" w:eastAsia="en-US"/>
    </w:rPr>
  </w:style>
  <w:style w:type="character" w:customStyle="1" w:styleId="Char3">
    <w:name w:val="样式 页眉 Char"/>
    <w:link w:val="ad"/>
    <w:rPr>
      <w:rFonts w:ascii="Osaka" w:eastAsia="Osaka" w:hAnsi="Osaka"/>
      <w:b w:val="0"/>
      <w:bCs/>
      <w:sz w:val="22"/>
      <w:lang w:val="en-GB" w:eastAsia="en-US" w:bidi="ar-SA"/>
    </w:rPr>
  </w:style>
  <w:style w:type="character" w:customStyle="1" w:styleId="CRCoverPageZchn">
    <w:name w:val="CR Cover Page Zchn"/>
    <w:link w:val="CRCoverPage"/>
    <w:rPr>
      <w:rFonts w:ascii="Osaka" w:eastAsia="Tahoma" w:hAnsi="Osaka"/>
      <w:lang w:eastAsia="en-US" w:bidi="ar-SA"/>
    </w:rPr>
  </w:style>
  <w:style w:type="character" w:styleId="ae">
    <w:name w:val="FollowedHyperlink"/>
    <w:semiHidden/>
    <w:rPr>
      <w:color w:val="800080"/>
      <w:u w:val="single"/>
    </w:rPr>
  </w:style>
  <w:style w:type="paragraph" w:customStyle="1" w:styleId="FirstChange">
    <w:name w:val="First Change"/>
    <w:basedOn w:val="a1"/>
    <w:pPr>
      <w:overflowPunct/>
      <w:autoSpaceDE/>
      <w:autoSpaceDN/>
      <w:adjustRightInd/>
      <w:jc w:val="center"/>
      <w:textAlignment w:val="auto"/>
    </w:pPr>
    <w:rPr>
      <w:rFonts w:eastAsia="Tahoma"/>
      <w:color w:val="FF0000"/>
    </w:rPr>
  </w:style>
  <w:style w:type="paragraph" w:customStyle="1" w:styleId="40">
    <w:name w:val="标题4"/>
    <w:basedOn w:val="a1"/>
    <w:pPr>
      <w:numPr>
        <w:numId w:val="1"/>
      </w:numPr>
      <w:tabs>
        <w:tab w:val="left" w:pos="425"/>
      </w:tabs>
      <w:overflowPunct/>
      <w:autoSpaceDE/>
      <w:autoSpaceDN/>
      <w:adjustRightInd/>
      <w:textAlignment w:val="auto"/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Osaka" w:eastAsia="Tahoma" w:hAnsi="Osaka" w:cs="Osaka"/>
      <w:color w:val="0000FF"/>
      <w:kern w:val="2"/>
    </w:rPr>
  </w:style>
  <w:style w:type="paragraph" w:customStyle="1" w:styleId="TF">
    <w:name w:val="TF"/>
    <w:basedOn w:val="TH"/>
    <w:link w:val="TFChar"/>
    <w:qFormat/>
    <w:pPr>
      <w:keepNext w:val="0"/>
      <w:overflowPunct/>
      <w:autoSpaceDE/>
      <w:autoSpaceDN/>
      <w:adjustRightInd/>
      <w:spacing w:before="0" w:after="240"/>
      <w:textAlignment w:val="auto"/>
    </w:pPr>
    <w:rPr>
      <w:rFonts w:eastAsia="Tahoma"/>
    </w:rPr>
  </w:style>
  <w:style w:type="paragraph" w:customStyle="1" w:styleId="Comments">
    <w:name w:val="Comments"/>
    <w:basedOn w:val="a1"/>
    <w:link w:val="CommentsChar"/>
    <w:qFormat/>
    <w:pPr>
      <w:overflowPunct/>
      <w:autoSpaceDE/>
      <w:autoSpaceDN/>
      <w:adjustRightInd/>
      <w:spacing w:after="0"/>
      <w:textAlignment w:val="auto"/>
    </w:pPr>
    <w:rPr>
      <w:rFonts w:ascii="Osaka" w:eastAsia="Symbol" w:hAnsi="Osaka"/>
      <w:i/>
      <w:sz w:val="16"/>
      <w:szCs w:val="24"/>
      <w:lang w:eastAsia="en-GB"/>
    </w:rPr>
  </w:style>
  <w:style w:type="paragraph" w:styleId="af">
    <w:name w:val="Revision"/>
    <w:uiPriority w:val="99"/>
    <w:semiHidden/>
    <w:rPr>
      <w:rFonts w:eastAsia="Wingdings"/>
      <w:lang w:val="en-GB" w:eastAsia="en-US"/>
    </w:rPr>
  </w:style>
  <w:style w:type="paragraph" w:customStyle="1" w:styleId="CRCoverPage">
    <w:name w:val="CR Cover Page"/>
    <w:next w:val="a1"/>
    <w:link w:val="CRCoverPageZchn"/>
    <w:pPr>
      <w:spacing w:after="120"/>
    </w:pPr>
    <w:rPr>
      <w:rFonts w:ascii="Osaka" w:eastAsia="Tahoma" w:hAnsi="Osaka"/>
      <w:lang w:eastAsia="en-US"/>
    </w:rPr>
  </w:style>
  <w:style w:type="paragraph" w:styleId="a7">
    <w:name w:val="List Paragraph"/>
    <w:basedOn w:val="a1"/>
    <w:link w:val="Char1"/>
    <w:uiPriority w:val="34"/>
    <w:qFormat/>
    <w:pPr>
      <w:ind w:firstLineChars="200" w:firstLine="420"/>
    </w:pPr>
  </w:style>
  <w:style w:type="paragraph" w:customStyle="1" w:styleId="B4">
    <w:name w:val="B4"/>
    <w:basedOn w:val="41"/>
    <w:pPr>
      <w:widowControl w:val="0"/>
      <w:overflowPunct/>
      <w:spacing w:line="360" w:lineRule="auto"/>
      <w:textAlignment w:val="auto"/>
    </w:pPr>
    <w:rPr>
      <w:rFonts w:eastAsia="Tahoma"/>
      <w:snapToGrid w:val="0"/>
      <w:color w:val="000000"/>
      <w:sz w:val="21"/>
      <w:lang w:eastAsia="zh-CN"/>
    </w:rPr>
  </w:style>
  <w:style w:type="paragraph" w:customStyle="1" w:styleId="B3">
    <w:name w:val="B3"/>
    <w:basedOn w:val="30"/>
    <w:link w:val="B3Char"/>
    <w:qFormat/>
    <w:pPr>
      <w:widowControl w:val="0"/>
      <w:spacing w:line="360" w:lineRule="auto"/>
    </w:pPr>
    <w:rPr>
      <w:rFonts w:eastAsia="Tahoma"/>
      <w:snapToGrid w:val="0"/>
      <w:color w:val="000000"/>
      <w:sz w:val="21"/>
      <w:lang w:eastAsia="ja-JP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Osaka" w:eastAsia="Tahoma" w:hAnsi="Osaka" w:cs="Osaka"/>
      <w:color w:val="0000FF"/>
      <w:kern w:val="2"/>
    </w:rPr>
  </w:style>
  <w:style w:type="paragraph" w:customStyle="1" w:styleId="B2">
    <w:name w:val="B2"/>
    <w:basedOn w:val="20"/>
    <w:link w:val="B2Char"/>
    <w:qFormat/>
    <w:pPr>
      <w:overflowPunct/>
      <w:autoSpaceDE/>
      <w:autoSpaceDN/>
      <w:adjustRightInd/>
      <w:textAlignment w:val="auto"/>
    </w:pPr>
    <w:rPr>
      <w:rFonts w:eastAsia="Symbol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Osaka" w:eastAsia="Symbol" w:hAnsi="Osaka"/>
      <w:szCs w:val="24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rFonts w:eastAsia="Tahoma"/>
      <w:lang w:eastAsia="ja-JP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Malgun Gothic" w:eastAsia="ZapfDingbats" w:hAnsi="Malgun Gothic"/>
      <w:sz w:val="24"/>
      <w:lang w:val="en-US"/>
    </w:rPr>
  </w:style>
  <w:style w:type="paragraph" w:customStyle="1" w:styleId="B1">
    <w:name w:val="B1"/>
    <w:basedOn w:val="af0"/>
    <w:link w:val="B1Char"/>
    <w:qFormat/>
    <w:rPr>
      <w:rFonts w:eastAsia="Tahoma"/>
    </w:rPr>
  </w:style>
  <w:style w:type="paragraph" w:customStyle="1" w:styleId="a0">
    <w:name w:val="插图题注"/>
    <w:next w:val="a1"/>
    <w:pPr>
      <w:numPr>
        <w:numId w:val="3"/>
      </w:numPr>
      <w:tabs>
        <w:tab w:val="left" w:pos="397"/>
      </w:tabs>
      <w:jc w:val="center"/>
    </w:pPr>
    <w:rPr>
      <w:rFonts w:eastAsia="Wingdings"/>
      <w:b/>
      <w:lang w:val="en-GB"/>
    </w:rPr>
  </w:style>
  <w:style w:type="paragraph" w:customStyle="1" w:styleId="a">
    <w:name w:val="表格题注"/>
    <w:next w:val="a1"/>
    <w:pPr>
      <w:numPr>
        <w:numId w:val="4"/>
      </w:numPr>
      <w:tabs>
        <w:tab w:val="left" w:pos="397"/>
      </w:tabs>
      <w:spacing w:beforeLines="50" w:afterLines="50"/>
      <w:jc w:val="center"/>
    </w:pPr>
    <w:rPr>
      <w:rFonts w:eastAsia="Wingdings"/>
      <w:b/>
      <w:lang w:val="en-GB"/>
    </w:rPr>
  </w:style>
  <w:style w:type="paragraph" w:customStyle="1" w:styleId="Heading4">
    <w:name w:val="Heading4"/>
    <w:basedOn w:val="3"/>
    <w:link w:val="Heading4Char"/>
    <w:semiHidden/>
  </w:style>
  <w:style w:type="paragraph" w:customStyle="1" w:styleId="Char4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Osaka" w:eastAsia="Tahoma" w:hAnsi="Osaka" w:cs="Osaka"/>
      <w:color w:val="0000FF"/>
      <w:kern w:val="2"/>
    </w:rPr>
  </w:style>
  <w:style w:type="paragraph" w:customStyle="1" w:styleId="Guidance">
    <w:name w:val="Guidance"/>
    <w:basedOn w:val="a1"/>
    <w:link w:val="GuidanceChar"/>
    <w:pPr>
      <w:overflowPunct/>
      <w:autoSpaceDE/>
      <w:autoSpaceDN/>
      <w:adjustRightInd/>
      <w:textAlignment w:val="auto"/>
    </w:pPr>
    <w:rPr>
      <w:rFonts w:eastAsia="Symbol"/>
      <w:i/>
      <w:color w:val="0000FF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Osaka" w:eastAsia="Tahoma" w:hAnsi="Osaka" w:cs="Osaka"/>
      <w:color w:val="0000FF"/>
      <w:kern w:val="2"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Osaka" w:eastAsia="Wingdings" w:hAnsi="Osaka"/>
      <w:lang w:val="en-GB" w:eastAsia="en-US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Osaka" w:eastAsia="Wingdings" w:hAnsi="Osaka"/>
      <w:lang w:val="en-GB" w:eastAsia="en-US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Osaka" w:eastAsia="Symbol" w:hAnsi="Osaka"/>
      <w:b/>
    </w:rPr>
  </w:style>
  <w:style w:type="paragraph" w:customStyle="1" w:styleId="EditorsNote">
    <w:name w:val="Editor's Note"/>
    <w:basedOn w:val="NO"/>
    <w:semiHidden/>
    <w:rPr>
      <w:color w:val="FF0000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qFormat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ambria Math" w:eastAsia="Wingdings" w:hAnsi="Cambria Math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Wingdings"/>
      <w:b/>
    </w:r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Osaka" w:eastAsia="Symbol" w:hAnsi="Osaka"/>
      <w:sz w:val="18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ambria Math" w:eastAsia="Wingdings" w:hAnsi="Cambria Math"/>
      <w:sz w:val="16"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Osaka" w:eastAsia="Wingdings" w:hAnsi="Osaka"/>
      <w:sz w:val="3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ZapfDingbats"/>
      <w:sz w:val="24"/>
      <w:lang w:val="fr-FR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Osaka" w:eastAsia="Tahoma" w:hAnsi="Osaka" w:cs="Osaka"/>
      <w:color w:val="0000FF"/>
      <w:kern w:val="2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Malgun Gothic" w:eastAsia="ZapfDingbats" w:hAnsi="Malgun Gothic"/>
      <w:sz w:val="24"/>
      <w:lang w:val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Osaka" w:eastAsia="Wingdings" w:hAnsi="Osaka"/>
      <w:b/>
      <w:sz w:val="34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1">
    <w:name w:val="annotation subject"/>
    <w:basedOn w:val="a5"/>
    <w:next w:val="a5"/>
    <w:semiHidden/>
    <w:pPr>
      <w:widowControl/>
      <w:spacing w:line="240" w:lineRule="auto"/>
    </w:pPr>
    <w:rPr>
      <w:rFonts w:ascii="Wingdings" w:eastAsia="Wingdings"/>
      <w:b/>
      <w:bCs/>
      <w:sz w:val="20"/>
      <w:lang w:eastAsia="en-GB"/>
    </w:rPr>
  </w:style>
  <w:style w:type="paragraph" w:styleId="10">
    <w:name w:val="index 1"/>
    <w:basedOn w:val="a1"/>
    <w:semiHidden/>
    <w:pPr>
      <w:keepLines/>
    </w:pPr>
  </w:style>
  <w:style w:type="paragraph" w:styleId="af2">
    <w:name w:val="Normal (Web)"/>
    <w:basedOn w:val="a1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Tahoma" w:hAnsi="Tahoma" w:cs="Tahoma"/>
      <w:sz w:val="24"/>
      <w:szCs w:val="24"/>
      <w:lang w:val="en-US" w:eastAsia="zh-CN"/>
    </w:rPr>
  </w:style>
  <w:style w:type="paragraph" w:styleId="21">
    <w:name w:val="Body Text 2"/>
    <w:basedOn w:val="a1"/>
    <w:semiHidden/>
    <w:rPr>
      <w:i/>
    </w:rPr>
  </w:style>
  <w:style w:type="paragraph" w:styleId="af3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31">
    <w:name w:val="Body Text Indent 3"/>
    <w:basedOn w:val="a1"/>
    <w:semiHidden/>
    <w:pPr>
      <w:ind w:left="1080"/>
    </w:p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left" w:pos="45"/>
        <w:tab w:val="left" w:pos="432"/>
      </w:tabs>
      <w:ind w:left="405" w:hanging="405"/>
    </w:pPr>
  </w:style>
  <w:style w:type="paragraph" w:styleId="41">
    <w:name w:val="List 4"/>
    <w:basedOn w:val="30"/>
    <w:semiHidden/>
    <w:pPr>
      <w:ind w:left="1418"/>
    </w:pPr>
  </w:style>
  <w:style w:type="paragraph" w:customStyle="1" w:styleId="ad">
    <w:name w:val="样式 页眉"/>
    <w:basedOn w:val="ac"/>
    <w:link w:val="Char3"/>
    <w:rPr>
      <w:rFonts w:eastAsia="Osaka"/>
      <w:b w:val="0"/>
      <w:bCs/>
      <w:sz w:val="22"/>
    </w:rPr>
  </w:style>
  <w:style w:type="paragraph" w:styleId="50">
    <w:name w:val="List 5"/>
    <w:basedOn w:val="41"/>
    <w:semiHidden/>
    <w:pPr>
      <w:ind w:left="1702"/>
    </w:pPr>
  </w:style>
  <w:style w:type="paragraph" w:styleId="af4">
    <w:name w:val="footnote text"/>
    <w:basedOn w:val="a1"/>
    <w:semiHidden/>
    <w:pPr>
      <w:keepLines/>
      <w:ind w:left="454" w:hanging="454"/>
    </w:pPr>
    <w:rPr>
      <w:sz w:val="16"/>
    </w:rPr>
  </w:style>
  <w:style w:type="paragraph" w:styleId="ac">
    <w:name w:val="header"/>
    <w:link w:val="Char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Osaka" w:eastAsia="Wingdings" w:hAnsi="Osaka"/>
      <w:b/>
      <w:sz w:val="18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af5">
    <w:name w:val="footer"/>
    <w:basedOn w:val="ac"/>
    <w:pPr>
      <w:jc w:val="center"/>
    </w:pPr>
    <w:rPr>
      <w:i/>
    </w:rPr>
  </w:style>
  <w:style w:type="paragraph" w:styleId="af6">
    <w:name w:val="Balloon Text"/>
    <w:basedOn w:val="a1"/>
    <w:semiHidden/>
    <w:rPr>
      <w:rFonts w:ascii="@PMingLiU" w:hAnsi="@PMingLiU" w:cs="@PMingLiU"/>
      <w:sz w:val="16"/>
      <w:szCs w:val="16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customStyle="1" w:styleId="MTDisplayEquation">
    <w:name w:val="MTDisplayEquation"/>
    <w:basedOn w:val="a1"/>
    <w:semiHidden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styleId="51">
    <w:name w:val="List Bullet 5"/>
    <w:basedOn w:val="42"/>
    <w:semiHidden/>
    <w:pPr>
      <w:ind w:left="1702"/>
    </w:pPr>
  </w:style>
  <w:style w:type="paragraph" w:styleId="af7">
    <w:name w:val="Plain Text"/>
    <w:basedOn w:val="a1"/>
    <w:semiHidden/>
    <w:rPr>
      <w:rFonts w:ascii="Cambria Math" w:hAnsi="Cambria Math"/>
      <w:lang w:val="nb-NO"/>
    </w:rPr>
  </w:style>
  <w:style w:type="paragraph" w:styleId="af8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6">
    <w:name w:val="Body Text"/>
    <w:basedOn w:val="a1"/>
    <w:link w:val="Char0"/>
    <w:rPr>
      <w:rFonts w:eastAsia="Symbol"/>
      <w:lang w:eastAsia="en-GB"/>
    </w:rPr>
  </w:style>
  <w:style w:type="paragraph" w:styleId="32">
    <w:name w:val="Body Text 3"/>
    <w:basedOn w:val="a1"/>
    <w:semiHidden/>
    <w:pPr>
      <w:keepNext/>
      <w:keepLines/>
    </w:pPr>
    <w:rPr>
      <w:rFonts w:eastAsia="Verdana"/>
      <w:color w:val="000000"/>
    </w:rPr>
  </w:style>
  <w:style w:type="paragraph" w:styleId="a5">
    <w:name w:val="annotation text"/>
    <w:basedOn w:val="a1"/>
    <w:link w:val="Char"/>
    <w:uiPriority w:val="99"/>
    <w:semiHidden/>
    <w:pPr>
      <w:widowControl w:val="0"/>
      <w:spacing w:line="360" w:lineRule="atLeast"/>
    </w:pPr>
    <w:rPr>
      <w:rFonts w:ascii="Osaka" w:eastAsia="MS Mincho" w:hAnsi="Osaka"/>
      <w:sz w:val="18"/>
    </w:rPr>
  </w:style>
  <w:style w:type="paragraph" w:styleId="af9">
    <w:name w:val="Document Map"/>
    <w:basedOn w:val="a1"/>
    <w:semiHidden/>
    <w:pPr>
      <w:shd w:val="clear" w:color="auto" w:fill="000080"/>
    </w:pPr>
    <w:rPr>
      <w:rFonts w:ascii="@PMingLiU" w:hAnsi="@PMingLiU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customStyle="1" w:styleId="TT">
    <w:name w:val="TT"/>
    <w:basedOn w:val="1"/>
    <w:next w:val="a1"/>
    <w:semiHidden/>
    <w:pPr>
      <w:outlineLvl w:val="9"/>
    </w:pPr>
  </w:style>
  <w:style w:type="paragraph" w:styleId="afa">
    <w:name w:val="caption"/>
    <w:basedOn w:val="a1"/>
    <w:next w:val="a1"/>
    <w:qFormat/>
    <w:pPr>
      <w:spacing w:before="120" w:after="120"/>
    </w:pPr>
    <w:rPr>
      <w:b/>
    </w:rPr>
  </w:style>
  <w:style w:type="paragraph" w:customStyle="1" w:styleId="Doc-title">
    <w:name w:val="Doc-title"/>
    <w:basedOn w:val="a1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Osaka" w:eastAsia="Symbol" w:hAnsi="Osaka"/>
      <w:szCs w:val="24"/>
      <w:lang w:val="en-US" w:eastAsia="en-GB"/>
    </w:rPr>
  </w:style>
  <w:style w:type="paragraph" w:styleId="afb">
    <w:name w:val="List Bullet"/>
    <w:basedOn w:val="af0"/>
    <w:semiHidden/>
  </w:style>
  <w:style w:type="paragraph" w:customStyle="1" w:styleId="References">
    <w:name w:val="References"/>
    <w:basedOn w:val="a1"/>
    <w:pPr>
      <w:numPr>
        <w:numId w:val="5"/>
      </w:numPr>
      <w:tabs>
        <w:tab w:val="left" w:pos="360"/>
      </w:tabs>
      <w:overflowPunct/>
      <w:adjustRightInd/>
      <w:snapToGrid w:val="0"/>
      <w:spacing w:after="60"/>
      <w:jc w:val="both"/>
      <w:textAlignment w:val="auto"/>
    </w:pPr>
    <w:rPr>
      <w:rFonts w:ascii="Times New Roman" w:eastAsia="宋体" w:hAnsi="Times New Roman" w:cs="Times New Roman"/>
      <w:szCs w:val="16"/>
      <w:lang w:val="en-US"/>
    </w:rPr>
  </w:style>
  <w:style w:type="paragraph" w:styleId="22">
    <w:name w:val="List Bullet 2"/>
    <w:basedOn w:val="afb"/>
    <w:semiHidden/>
    <w:pPr>
      <w:ind w:left="851"/>
    </w:pPr>
  </w:style>
  <w:style w:type="paragraph" w:styleId="33">
    <w:name w:val="List Bullet 3"/>
    <w:basedOn w:val="22"/>
    <w:semiHidden/>
    <w:pPr>
      <w:ind w:left="1135"/>
    </w:pPr>
  </w:style>
  <w:style w:type="paragraph" w:customStyle="1" w:styleId="Char10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Osaka" w:eastAsia="Tahoma" w:hAnsi="Osaka" w:cs="Osaka"/>
      <w:color w:val="0000FF"/>
      <w:kern w:val="2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Osaka" w:eastAsia="Wingdings" w:hAnsi="Osaka"/>
      <w:lang w:val="en-GB" w:eastAsia="en-US"/>
    </w:rPr>
  </w:style>
  <w:style w:type="paragraph" w:styleId="42">
    <w:name w:val="List Bullet 4"/>
    <w:basedOn w:val="33"/>
    <w:semiHidden/>
    <w:pPr>
      <w:ind w:left="1418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styleId="11">
    <w:name w:val="toc 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Wingdings"/>
      <w:sz w:val="22"/>
      <w:lang w:val="en-GB" w:eastAsia="en-US"/>
    </w:rPr>
  </w:style>
  <w:style w:type="paragraph" w:styleId="23">
    <w:name w:val="toc 2"/>
    <w:basedOn w:val="11"/>
    <w:semiHidden/>
    <w:pPr>
      <w:spacing w:before="0"/>
      <w:ind w:left="851" w:hanging="851"/>
    </w:pPr>
    <w:rPr>
      <w:sz w:val="20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Osaka" w:eastAsia="Wingdings" w:hAnsi="Osaka"/>
      <w:i/>
      <w:lang w:val="en-GB" w:eastAsia="en-US"/>
    </w:rPr>
  </w:style>
  <w:style w:type="paragraph" w:styleId="34">
    <w:name w:val="toc 3"/>
    <w:basedOn w:val="23"/>
    <w:semiHidden/>
    <w:pPr>
      <w:ind w:left="1134" w:hanging="1134"/>
    </w:pPr>
  </w:style>
  <w:style w:type="paragraph" w:styleId="52">
    <w:name w:val="toc 5"/>
    <w:basedOn w:val="43"/>
    <w:semiHidden/>
    <w:pPr>
      <w:ind w:left="1701" w:hanging="1701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af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20">
    <w:name w:val="List 2"/>
    <w:basedOn w:val="af0"/>
    <w:semiHidden/>
    <w:pPr>
      <w:ind w:left="851"/>
    </w:pPr>
  </w:style>
  <w:style w:type="paragraph" w:styleId="30">
    <w:name w:val="List 3"/>
    <w:basedOn w:val="20"/>
    <w:semiHidden/>
    <w:pPr>
      <w:ind w:left="1135"/>
    </w:pPr>
  </w:style>
  <w:style w:type="paragraph" w:styleId="24">
    <w:name w:val="List Number 2"/>
    <w:basedOn w:val="afd"/>
    <w:semiHidden/>
    <w:pPr>
      <w:ind w:left="851"/>
    </w:pPr>
  </w:style>
  <w:style w:type="paragraph" w:styleId="af0">
    <w:name w:val="List"/>
    <w:basedOn w:val="a1"/>
    <w:semiHidden/>
    <w:pPr>
      <w:ind w:left="568" w:hanging="284"/>
    </w:p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Malgun Gothic" w:eastAsia="ZapfDingbats" w:hAnsi="Malgun Gothic"/>
      <w:sz w:val="24"/>
      <w:lang w:val="en-US"/>
    </w:rPr>
  </w:style>
  <w:style w:type="paragraph" w:styleId="afd">
    <w:name w:val="List Number"/>
    <w:basedOn w:val="af0"/>
    <w:semiHidden/>
  </w:style>
  <w:style w:type="paragraph" w:customStyle="1" w:styleId="H6">
    <w:name w:val="H6"/>
    <w:basedOn w:val="5"/>
    <w:next w:val="a1"/>
    <w:semiHidden/>
    <w:pPr>
      <w:ind w:left="1985" w:hanging="1985"/>
      <w:outlineLvl w:val="9"/>
    </w:pPr>
    <w:rPr>
      <w:sz w:val="20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Osaka" w:eastAsia="Wingdings" w:hAnsi="Osaka"/>
      <w:sz w:val="40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  <w:rPr>
      <w:rFonts w:eastAsia="Symbol"/>
    </w:rPr>
  </w:style>
  <w:style w:type="paragraph" w:styleId="43">
    <w:name w:val="toc 4"/>
    <w:basedOn w:val="34"/>
    <w:semiHidden/>
    <w:pPr>
      <w:ind w:left="1418" w:hanging="1418"/>
    </w:pPr>
  </w:style>
  <w:style w:type="paragraph" w:styleId="25">
    <w:name w:val="index 2"/>
    <w:basedOn w:val="10"/>
    <w:semiHidden/>
    <w:pPr>
      <w:ind w:left="284"/>
    </w:pPr>
  </w:style>
  <w:style w:type="table" w:styleId="afe">
    <w:name w:val="Table Grid"/>
    <w:basedOn w:val="a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3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3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141</TotalTime>
  <Pages>1</Pages>
  <Words>526</Words>
  <Characters>3003</Characters>
  <Application>Microsoft Office Word</Application>
  <DocSecurity>0</DocSecurity>
  <Lines>25</Lines>
  <Paragraphs>7</Paragraphs>
  <ScaleCrop>false</ScaleCrop>
  <Company>Huawei Technologies Co.,Ltd.</Company>
  <LinksUpToDate>false</LinksUpToDate>
  <CharactersWithSpaces>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Huawei-xubin</cp:lastModifiedBy>
  <cp:revision>51</cp:revision>
  <cp:lastPrinted>2010-01-06T08:23:00Z</cp:lastPrinted>
  <dcterms:created xsi:type="dcterms:W3CDTF">2022-09-22T09:19:00Z</dcterms:created>
  <dcterms:modified xsi:type="dcterms:W3CDTF">2022-09-30T06:43:00Z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(3)Yq9QRHX+Xbbj1MrZlEo3KrEensoPwhrwyHcUoojwatyeR9P/z8tW5+GnTroM3h5QicSyQQZt
NDjEfjqZ7fSJ/QBUxvRZDKMbN6IuMNEmV0cqVbv+gBYyT0uJnf+Ux5FzdrXd0rlFw7BtQ0lp
LSnwoncY3umScqQXN2evLJqoaEPvui6FLQFIP3loM9B2vPzo/OvC16TCHqqFyaHlwXpluCid
u2XusAyixmwghdJRMd</vt:lpwstr>
  </property>
  <property fmtid="{D5CDD505-2E9C-101B-9397-08002B2CF9AE}" pid="11" name="_2015_ms_pID_7253431">
    <vt:lpwstr>ZK54im54R/O0Yrurf/JyptSoIxZ1Q8PDCStzR4UOyCuUAFMT/aPQ6j
RfEqFbCffX9dOVRmf6AqLkILRNygcSfuSrYh61muilHZi18GcqWaPE4egm5szyW5Y89p8Fb0
5LeZpCqhhi+diVLzi1WnEfxkLHtnlW12iktH9eKLSspvrXWZ7B4k6nPaX16TRUyKKbQaVwxh
L16PdFKZFqOrpVgk2qTCbwKhSN7xF3hI+Au2</vt:lpwstr>
  </property>
  <property fmtid="{D5CDD505-2E9C-101B-9397-08002B2CF9AE}" pid="12" name="_2015_ms_pID_7253432">
    <vt:lpwstr>QOSB8+bHY+3YhSg9p6FGQmiszaFz54WQrjRG
KwZ/ha6j/IZL7G1fBwoPQt7G6+YKg9ioVYpLts3AL3nrjwkKREY=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KSOProductBuildVer">
    <vt:lpwstr>2052-0.0.0.0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1664520093</vt:lpwstr>
  </property>
</Properties>
</file>